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450D1">
      <w:pPr>
        <w:pStyle w:val="3"/>
        <w:numPr>
          <w:ilvl w:val="0"/>
          <w:numId w:val="0"/>
        </w:numPr>
        <w:jc w:val="both"/>
        <w:rPr>
          <w:rFonts w:hint="eastAsia" w:ascii="仿宋" w:hAnsi="仿宋" w:eastAsia="仿宋" w:cs="仿宋"/>
          <w:color w:val="auto"/>
          <w:sz w:val="32"/>
          <w:szCs w:val="32"/>
        </w:rPr>
      </w:pPr>
      <w:bookmarkStart w:id="0" w:name="_GoBack"/>
      <w:r>
        <w:rPr>
          <w:rFonts w:hint="eastAsia" w:ascii="仿宋" w:hAnsi="仿宋" w:eastAsia="仿宋" w:cs="仿宋"/>
          <w:color w:val="auto"/>
          <w:sz w:val="32"/>
          <w:szCs w:val="32"/>
        </w:rPr>
        <w:t>汉中市铁路中心医院勉西精神病医院急诊科病房提升改造项目</w:t>
      </w:r>
    </w:p>
    <w:p w14:paraId="6B340AB2">
      <w:pPr>
        <w:pStyle w:val="2"/>
        <w:bidi w:val="0"/>
        <w:jc w:val="center"/>
        <w:rPr>
          <w:rFonts w:hint="eastAsia" w:ascii="仿宋" w:hAnsi="仿宋" w:eastAsia="仿宋" w:cs="仿宋"/>
          <w:color w:val="auto"/>
          <w:sz w:val="48"/>
          <w:szCs w:val="21"/>
          <w:lang w:val="en-US" w:eastAsia="zh-CN"/>
        </w:rPr>
      </w:pPr>
    </w:p>
    <w:p w14:paraId="4A305DC7">
      <w:pPr>
        <w:pStyle w:val="2"/>
        <w:bidi w:val="0"/>
        <w:jc w:val="center"/>
        <w:rPr>
          <w:rFonts w:hint="eastAsia" w:ascii="仿宋" w:hAnsi="仿宋" w:eastAsia="仿宋" w:cs="仿宋"/>
          <w:color w:val="auto"/>
          <w:sz w:val="48"/>
          <w:szCs w:val="21"/>
          <w:lang w:val="en-US" w:eastAsia="zh-CN"/>
        </w:rPr>
      </w:pPr>
    </w:p>
    <w:p w14:paraId="273F6745">
      <w:pPr>
        <w:pStyle w:val="2"/>
        <w:bidi w:val="0"/>
        <w:jc w:val="center"/>
        <w:rPr>
          <w:rFonts w:hint="eastAsia" w:ascii="仿宋" w:hAnsi="仿宋" w:eastAsia="仿宋" w:cs="仿宋"/>
          <w:color w:val="auto"/>
          <w:sz w:val="48"/>
          <w:szCs w:val="21"/>
          <w:lang w:val="en-US" w:eastAsia="zh-CN"/>
        </w:rPr>
      </w:pPr>
    </w:p>
    <w:p w14:paraId="3AA93564">
      <w:pPr>
        <w:pStyle w:val="2"/>
        <w:bidi w:val="0"/>
        <w:jc w:val="center"/>
        <w:rPr>
          <w:rFonts w:hint="eastAsia" w:ascii="仿宋" w:hAnsi="仿宋" w:eastAsia="仿宋" w:cs="仿宋"/>
          <w:color w:val="auto"/>
          <w:sz w:val="48"/>
          <w:szCs w:val="21"/>
        </w:rPr>
      </w:pPr>
      <w:r>
        <w:rPr>
          <w:rFonts w:hint="eastAsia" w:ascii="仿宋" w:hAnsi="仿宋" w:eastAsia="仿宋" w:cs="仿宋"/>
          <w:color w:val="auto"/>
          <w:sz w:val="48"/>
          <w:szCs w:val="21"/>
          <w:lang w:val="en-US" w:eastAsia="zh-CN"/>
        </w:rPr>
        <w:t xml:space="preserve">施 工 </w:t>
      </w:r>
      <w:r>
        <w:rPr>
          <w:rFonts w:hint="eastAsia" w:ascii="仿宋" w:hAnsi="仿宋" w:eastAsia="仿宋" w:cs="仿宋"/>
          <w:color w:val="auto"/>
          <w:sz w:val="48"/>
          <w:szCs w:val="21"/>
        </w:rPr>
        <w:t>合</w:t>
      </w:r>
      <w:r>
        <w:rPr>
          <w:rFonts w:hint="eastAsia" w:ascii="仿宋" w:hAnsi="仿宋" w:eastAsia="仿宋" w:cs="仿宋"/>
          <w:color w:val="auto"/>
          <w:sz w:val="48"/>
          <w:szCs w:val="21"/>
          <w:lang w:val="en-US" w:eastAsia="zh-CN"/>
        </w:rPr>
        <w:t xml:space="preserve"> </w:t>
      </w:r>
      <w:r>
        <w:rPr>
          <w:rFonts w:hint="eastAsia" w:ascii="仿宋" w:hAnsi="仿宋" w:eastAsia="仿宋" w:cs="仿宋"/>
          <w:color w:val="auto"/>
          <w:sz w:val="48"/>
          <w:szCs w:val="21"/>
        </w:rPr>
        <w:t>同</w:t>
      </w:r>
    </w:p>
    <w:p w14:paraId="77F78BEB">
      <w:pPr>
        <w:pStyle w:val="5"/>
        <w:ind w:firstLine="560" w:firstLineChars="200"/>
        <w:rPr>
          <w:rFonts w:hint="eastAsia" w:ascii="仿宋" w:hAnsi="仿宋" w:eastAsia="仿宋" w:cs="仿宋"/>
          <w:color w:val="auto"/>
          <w:sz w:val="28"/>
          <w:szCs w:val="28"/>
        </w:rPr>
      </w:pPr>
    </w:p>
    <w:p w14:paraId="0FD754FD">
      <w:pPr>
        <w:pStyle w:val="5"/>
        <w:ind w:firstLine="560" w:firstLineChars="200"/>
        <w:rPr>
          <w:rFonts w:hint="eastAsia" w:ascii="仿宋" w:hAnsi="仿宋" w:eastAsia="仿宋" w:cs="仿宋"/>
          <w:color w:val="auto"/>
          <w:sz w:val="28"/>
          <w:szCs w:val="28"/>
        </w:rPr>
      </w:pPr>
    </w:p>
    <w:p w14:paraId="74CD8FB8">
      <w:pPr>
        <w:pStyle w:val="5"/>
        <w:ind w:firstLine="560" w:firstLineChars="200"/>
        <w:rPr>
          <w:rFonts w:hint="eastAsia" w:ascii="仿宋" w:hAnsi="仿宋" w:eastAsia="仿宋" w:cs="仿宋"/>
          <w:color w:val="auto"/>
          <w:sz w:val="28"/>
          <w:szCs w:val="28"/>
        </w:rPr>
      </w:pPr>
    </w:p>
    <w:p w14:paraId="7F38C1A9">
      <w:pPr>
        <w:pStyle w:val="5"/>
        <w:ind w:firstLine="560" w:firstLineChars="200"/>
        <w:rPr>
          <w:rFonts w:hint="eastAsia" w:ascii="仿宋" w:hAnsi="仿宋" w:eastAsia="仿宋" w:cs="仿宋"/>
          <w:color w:val="auto"/>
          <w:sz w:val="28"/>
          <w:szCs w:val="28"/>
        </w:rPr>
      </w:pPr>
    </w:p>
    <w:p w14:paraId="089FF84B">
      <w:pPr>
        <w:pStyle w:val="5"/>
        <w:ind w:firstLine="320" w:firstLineChars="100"/>
        <w:jc w:val="both"/>
        <w:rPr>
          <w:rFonts w:hint="eastAsia" w:ascii="仿宋" w:hAnsi="仿宋" w:eastAsia="仿宋" w:cs="仿宋"/>
          <w:color w:val="auto"/>
          <w:sz w:val="32"/>
          <w:szCs w:val="32"/>
        </w:rPr>
      </w:pPr>
      <w:r>
        <w:rPr>
          <w:rFonts w:hint="eastAsia" w:ascii="仿宋" w:hAnsi="仿宋" w:eastAsia="仿宋" w:cs="仿宋"/>
          <w:color w:val="auto"/>
          <w:sz w:val="32"/>
          <w:szCs w:val="32"/>
        </w:rPr>
        <w:t>合</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同</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编</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号：</w:t>
      </w:r>
      <w:r>
        <w:rPr>
          <w:rFonts w:hint="eastAsia" w:ascii="仿宋" w:hAnsi="仿宋" w:eastAsia="仿宋" w:cs="仿宋"/>
          <w:color w:val="auto"/>
          <w:sz w:val="32"/>
          <w:szCs w:val="32"/>
          <w:u w:val="single"/>
          <w:lang w:val="en-US" w:eastAsia="zh-CN"/>
        </w:rPr>
        <w:t xml:space="preserve">     TZZB-HZ-2026042C   </w:t>
      </w:r>
      <w:r>
        <w:rPr>
          <w:rFonts w:hint="eastAsia" w:ascii="仿宋" w:hAnsi="仿宋" w:eastAsia="仿宋" w:cs="仿宋"/>
          <w:color w:val="auto"/>
          <w:sz w:val="32"/>
          <w:szCs w:val="32"/>
        </w:rPr>
        <w:tab/>
      </w:r>
    </w:p>
    <w:p w14:paraId="78C49649">
      <w:pPr>
        <w:pStyle w:val="5"/>
        <w:ind w:firstLine="640" w:firstLineChars="200"/>
        <w:jc w:val="center"/>
        <w:rPr>
          <w:rFonts w:hint="eastAsia" w:ascii="仿宋" w:hAnsi="仿宋" w:eastAsia="仿宋" w:cs="仿宋"/>
          <w:color w:val="auto"/>
          <w:sz w:val="32"/>
          <w:szCs w:val="32"/>
        </w:rPr>
      </w:pPr>
    </w:p>
    <w:p w14:paraId="465370B4">
      <w:pPr>
        <w:pStyle w:val="5"/>
        <w:jc w:val="both"/>
        <w:rPr>
          <w:rFonts w:hint="eastAsia" w:ascii="仿宋" w:hAnsi="仿宋" w:eastAsia="仿宋" w:cs="仿宋"/>
          <w:color w:val="auto"/>
          <w:sz w:val="32"/>
          <w:szCs w:val="32"/>
        </w:rPr>
      </w:pPr>
    </w:p>
    <w:p w14:paraId="108B8804">
      <w:pPr>
        <w:pStyle w:val="5"/>
        <w:jc w:val="both"/>
        <w:rPr>
          <w:rFonts w:hint="eastAsia" w:ascii="仿宋" w:hAnsi="仿宋" w:eastAsia="仿宋" w:cs="仿宋"/>
          <w:color w:val="auto"/>
          <w:sz w:val="32"/>
          <w:szCs w:val="32"/>
        </w:rPr>
      </w:pPr>
    </w:p>
    <w:p w14:paraId="25D79107">
      <w:pPr>
        <w:pStyle w:val="5"/>
        <w:ind w:firstLine="640" w:firstLineChars="200"/>
        <w:jc w:val="center"/>
        <w:rPr>
          <w:rFonts w:hint="eastAsia" w:ascii="仿宋" w:hAnsi="仿宋" w:eastAsia="仿宋" w:cs="仿宋"/>
          <w:color w:val="auto"/>
          <w:sz w:val="32"/>
          <w:szCs w:val="32"/>
        </w:rPr>
      </w:pPr>
    </w:p>
    <w:p w14:paraId="58EDBCD2">
      <w:pPr>
        <w:pStyle w:val="5"/>
        <w:ind w:firstLine="320" w:firstLineChars="100"/>
        <w:jc w:val="both"/>
        <w:rPr>
          <w:rFonts w:hint="eastAsia" w:ascii="仿宋" w:hAnsi="仿宋" w:eastAsia="仿宋" w:cs="仿宋"/>
          <w:color w:val="auto"/>
          <w:sz w:val="32"/>
          <w:szCs w:val="32"/>
        </w:rPr>
      </w:pPr>
      <w:r>
        <w:rPr>
          <w:rFonts w:hint="eastAsia" w:ascii="仿宋" w:hAnsi="仿宋" w:eastAsia="仿宋" w:cs="仿宋"/>
          <w:color w:val="auto"/>
          <w:sz w:val="32"/>
          <w:szCs w:val="32"/>
        </w:rPr>
        <w:t>甲方：</w:t>
      </w:r>
      <w:r>
        <w:rPr>
          <w:rFonts w:hint="eastAsia" w:ascii="仿宋" w:hAnsi="仿宋" w:eastAsia="仿宋" w:cs="仿宋"/>
          <w:color w:val="auto"/>
          <w:sz w:val="32"/>
          <w:szCs w:val="32"/>
          <w:u w:val="single"/>
          <w:lang w:val="en-US" w:eastAsia="zh-CN"/>
        </w:rPr>
        <w:t xml:space="preserve">  汉中市第一医院    </w:t>
      </w:r>
      <w:r>
        <w:rPr>
          <w:rFonts w:hint="eastAsia" w:ascii="仿宋" w:hAnsi="仿宋" w:eastAsia="仿宋" w:cs="仿宋"/>
          <w:color w:val="auto"/>
          <w:sz w:val="32"/>
          <w:szCs w:val="32"/>
        </w:rPr>
        <w:t>(采购人名称)</w:t>
      </w:r>
    </w:p>
    <w:p w14:paraId="194DAC03">
      <w:pPr>
        <w:pStyle w:val="5"/>
        <w:jc w:val="both"/>
        <w:rPr>
          <w:rFonts w:hint="eastAsia" w:ascii="仿宋" w:hAnsi="仿宋" w:eastAsia="仿宋" w:cs="仿宋"/>
          <w:color w:val="auto"/>
          <w:sz w:val="32"/>
          <w:szCs w:val="32"/>
        </w:rPr>
      </w:pPr>
    </w:p>
    <w:p w14:paraId="05EE86EE">
      <w:pPr>
        <w:pStyle w:val="5"/>
        <w:jc w:val="both"/>
        <w:rPr>
          <w:rFonts w:hint="eastAsia" w:ascii="仿宋" w:hAnsi="仿宋" w:eastAsia="仿宋" w:cs="仿宋"/>
          <w:color w:val="auto"/>
          <w:sz w:val="32"/>
          <w:szCs w:val="32"/>
        </w:rPr>
      </w:pPr>
    </w:p>
    <w:p w14:paraId="3330E433">
      <w:pPr>
        <w:pStyle w:val="5"/>
        <w:ind w:firstLine="320" w:firstLineChars="100"/>
        <w:jc w:val="both"/>
        <w:rPr>
          <w:rFonts w:hint="eastAsia" w:ascii="仿宋" w:hAnsi="仿宋" w:eastAsia="仿宋" w:cs="仿宋"/>
          <w:color w:val="auto"/>
          <w:sz w:val="32"/>
          <w:szCs w:val="32"/>
        </w:rPr>
        <w:sectPr>
          <w:pgSz w:w="11906" w:h="16838"/>
          <w:pgMar w:top="1440" w:right="1576" w:bottom="1440" w:left="1576" w:header="851" w:footer="992" w:gutter="0"/>
          <w:cols w:space="425" w:num="1"/>
          <w:docGrid w:type="lines" w:linePitch="312" w:charSpace="0"/>
        </w:sectPr>
      </w:pPr>
      <w:r>
        <w:rPr>
          <w:rFonts w:hint="eastAsia" w:ascii="仿宋" w:hAnsi="仿宋" w:eastAsia="仿宋" w:cs="仿宋"/>
          <w:color w:val="auto"/>
          <w:sz w:val="32"/>
          <w:szCs w:val="32"/>
        </w:rPr>
        <w:t>乙方：</w:t>
      </w:r>
      <w:r>
        <w:rPr>
          <w:rFonts w:hint="eastAsia" w:ascii="仿宋" w:hAnsi="仿宋" w:eastAsia="仿宋" w:cs="仿宋"/>
          <w:b w:val="0"/>
          <w:bCs w:val="0"/>
          <w:color w:val="auto"/>
          <w:sz w:val="32"/>
          <w:szCs w:val="32"/>
          <w:u w:val="single"/>
          <w:lang w:val="en-US" w:eastAsia="zh-CN"/>
        </w:rPr>
        <w:t xml:space="preserve">                    </w:t>
      </w:r>
      <w:r>
        <w:rPr>
          <w:rFonts w:hint="eastAsia" w:ascii="仿宋" w:hAnsi="仿宋" w:eastAsia="仿宋" w:cs="仿宋"/>
          <w:color w:val="auto"/>
          <w:sz w:val="32"/>
          <w:szCs w:val="32"/>
        </w:rPr>
        <w:t>(供应商名称)</w:t>
      </w:r>
    </w:p>
    <w:p w14:paraId="0DF3C05F">
      <w:pPr>
        <w:pStyle w:val="5"/>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根据《中华人民共和国政府采购法》、《中华人民共和国</w:t>
      </w:r>
      <w:r>
        <w:rPr>
          <w:rFonts w:hint="eastAsia" w:ascii="仿宋" w:hAnsi="仿宋" w:eastAsia="仿宋" w:cs="仿宋"/>
          <w:color w:val="auto"/>
          <w:sz w:val="28"/>
          <w:szCs w:val="28"/>
          <w:lang w:eastAsia="zh-CN"/>
        </w:rPr>
        <w:t>民法典</w:t>
      </w:r>
      <w:r>
        <w:rPr>
          <w:rFonts w:hint="eastAsia" w:ascii="仿宋" w:hAnsi="仿宋" w:eastAsia="仿宋" w:cs="仿宋"/>
          <w:color w:val="auto"/>
          <w:sz w:val="28"/>
          <w:szCs w:val="28"/>
        </w:rPr>
        <w:t>》等有关法律法规规定，</w:t>
      </w:r>
      <w:r>
        <w:rPr>
          <w:rFonts w:hint="eastAsia" w:ascii="仿宋" w:hAnsi="仿宋" w:eastAsia="仿宋" w:cs="仿宋"/>
          <w:color w:val="auto"/>
          <w:sz w:val="28"/>
          <w:szCs w:val="28"/>
          <w:u w:val="single"/>
          <w:lang w:val="en-US" w:eastAsia="zh-CN"/>
        </w:rPr>
        <w:t xml:space="preserve">  汉中市第一医院  </w:t>
      </w:r>
      <w:r>
        <w:rPr>
          <w:rFonts w:hint="eastAsia" w:ascii="仿宋" w:hAnsi="仿宋" w:eastAsia="仿宋" w:cs="仿宋"/>
          <w:color w:val="auto"/>
          <w:sz w:val="28"/>
          <w:szCs w:val="28"/>
        </w:rPr>
        <w:t>(采购人名称)(以下简称：“甲方”)通过</w:t>
      </w:r>
      <w:r>
        <w:rPr>
          <w:rFonts w:hint="eastAsia" w:ascii="仿宋" w:hAnsi="仿宋" w:eastAsia="仿宋" w:cs="仿宋"/>
          <w:color w:val="auto"/>
          <w:sz w:val="28"/>
          <w:szCs w:val="28"/>
          <w:u w:val="single"/>
          <w:lang w:val="en-US" w:eastAsia="zh-CN"/>
        </w:rPr>
        <w:t xml:space="preserve">  竞争性磋商  </w:t>
      </w:r>
      <w:r>
        <w:rPr>
          <w:rFonts w:hint="eastAsia" w:ascii="仿宋" w:hAnsi="仿宋" w:eastAsia="仿宋" w:cs="仿宋"/>
          <w:color w:val="auto"/>
          <w:sz w:val="28"/>
          <w:szCs w:val="28"/>
        </w:rPr>
        <w:t>采购(采购方式)确定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color w:val="auto"/>
          <w:sz w:val="28"/>
          <w:szCs w:val="28"/>
        </w:rPr>
        <w:t>(供应商名称)(以下简称：“乙方”)为</w:t>
      </w:r>
      <w:r>
        <w:rPr>
          <w:rFonts w:hint="eastAsia" w:ascii="仿宋" w:hAnsi="仿宋" w:eastAsia="仿宋" w:cs="仿宋"/>
          <w:color w:val="auto"/>
          <w:sz w:val="28"/>
          <w:szCs w:val="28"/>
          <w:u w:val="single"/>
          <w:lang w:val="en-US" w:eastAsia="zh-CN"/>
        </w:rPr>
        <w:t xml:space="preserve">  汉中市铁路中心医院勉西精神病医院急诊科病房提升改造项目  </w:t>
      </w:r>
      <w:r>
        <w:rPr>
          <w:rFonts w:hint="eastAsia" w:ascii="仿宋" w:hAnsi="仿宋" w:eastAsia="仿宋" w:cs="仿宋"/>
          <w:color w:val="auto"/>
          <w:sz w:val="28"/>
          <w:szCs w:val="28"/>
        </w:rPr>
        <w:t>(项目名称)的供应商。甲乙双方同意签署《</w:t>
      </w:r>
      <w:r>
        <w:rPr>
          <w:rFonts w:hint="eastAsia" w:ascii="仿宋" w:hAnsi="仿宋" w:eastAsia="仿宋" w:cs="仿宋"/>
          <w:color w:val="auto"/>
          <w:sz w:val="28"/>
          <w:szCs w:val="28"/>
          <w:u w:val="single"/>
          <w:lang w:val="en-US" w:eastAsia="zh-CN"/>
        </w:rPr>
        <w:t xml:space="preserve"> 汉中市铁路中心医院勉西精神病医院急诊科病房提升改造项目 </w:t>
      </w:r>
      <w:r>
        <w:rPr>
          <w:rFonts w:hint="eastAsia" w:ascii="仿宋" w:hAnsi="仿宋" w:eastAsia="仿宋" w:cs="仿宋"/>
          <w:color w:val="auto"/>
          <w:sz w:val="28"/>
          <w:szCs w:val="28"/>
        </w:rPr>
        <w:t>(项目名称)合同》(合同编号：</w:t>
      </w:r>
      <w:r>
        <w:rPr>
          <w:rFonts w:hint="eastAsia" w:ascii="仿宋" w:hAnsi="仿宋" w:eastAsia="仿宋" w:cs="仿宋"/>
          <w:color w:val="auto"/>
          <w:sz w:val="28"/>
          <w:szCs w:val="28"/>
          <w:u w:val="single"/>
          <w:lang w:val="en-US" w:eastAsia="zh-CN"/>
        </w:rPr>
        <w:t xml:space="preserve"> TZZB-HZ-2026042C  </w:t>
      </w:r>
      <w:r>
        <w:rPr>
          <w:rFonts w:hint="eastAsia" w:ascii="仿宋" w:hAnsi="仿宋" w:eastAsia="仿宋" w:cs="仿宋"/>
          <w:color w:val="auto"/>
          <w:sz w:val="28"/>
          <w:szCs w:val="28"/>
        </w:rPr>
        <w:t>，以下简称：“合同”)。</w:t>
      </w:r>
    </w:p>
    <w:p w14:paraId="55BCFEE7">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第一条  工程概况</w:t>
      </w:r>
    </w:p>
    <w:p w14:paraId="216D995E">
      <w:pPr>
        <w:numPr>
          <w:ilvl w:val="0"/>
          <w:numId w:val="0"/>
        </w:numPr>
        <w:ind w:firstLine="600"/>
        <w:jc w:val="left"/>
        <w:rPr>
          <w:rFonts w:hint="eastAsia" w:ascii="仿宋" w:hAnsi="仿宋" w:eastAsia="仿宋" w:cs="仿宋"/>
          <w:color w:val="auto"/>
          <w:sz w:val="28"/>
          <w:szCs w:val="28"/>
          <w:u w:val="single"/>
        </w:rPr>
      </w:pPr>
      <w:r>
        <w:rPr>
          <w:rFonts w:hint="eastAsia" w:ascii="仿宋" w:hAnsi="仿宋" w:eastAsia="仿宋" w:cs="仿宋"/>
          <w:color w:val="auto"/>
          <w:sz w:val="28"/>
          <w:szCs w:val="28"/>
        </w:rPr>
        <w:t>1、工程名称：</w:t>
      </w:r>
      <w:r>
        <w:rPr>
          <w:rFonts w:hint="eastAsia" w:ascii="仿宋" w:hAnsi="仿宋" w:eastAsia="仿宋" w:cs="仿宋"/>
          <w:color w:val="auto"/>
          <w:sz w:val="28"/>
          <w:szCs w:val="28"/>
          <w:u w:val="single"/>
        </w:rPr>
        <w:t>汉中市铁路中心医院勉西精神病医院急诊科病房提升改造项目</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val="en-US" w:eastAsia="zh-CN"/>
        </w:rPr>
        <w:t>。</w:t>
      </w:r>
    </w:p>
    <w:p w14:paraId="52540D54">
      <w:pPr>
        <w:spacing w:line="600" w:lineRule="exact"/>
        <w:ind w:firstLine="560" w:firstLineChars="200"/>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2、工程地点：</w:t>
      </w:r>
      <w:r>
        <w:rPr>
          <w:rFonts w:hint="eastAsia" w:ascii="仿宋" w:hAnsi="仿宋" w:eastAsia="仿宋" w:cs="仿宋"/>
          <w:color w:val="auto"/>
          <w:sz w:val="28"/>
          <w:szCs w:val="28"/>
          <w:u w:val="single"/>
          <w:lang w:eastAsia="zh-CN"/>
        </w:rPr>
        <w:t>陕西省汉中市勉县定军山镇勉西精神病医院院内</w:t>
      </w:r>
    </w:p>
    <w:p w14:paraId="0065F306">
      <w:pPr>
        <w:spacing w:line="60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3、主要工程内容：</w:t>
      </w:r>
      <w:r>
        <w:rPr>
          <w:rFonts w:hint="eastAsia" w:ascii="仿宋" w:hAnsi="仿宋" w:eastAsia="仿宋" w:cs="仿宋"/>
          <w:color w:val="auto"/>
          <w:sz w:val="28"/>
          <w:szCs w:val="28"/>
          <w:u w:val="single"/>
        </w:rPr>
        <w:t>该项目改造总面积为1363.81㎡，共两层，主要改造内容有：1、建筑公共区域（楼梯间、走廊、墙面、楼梯扶手）的改造。 2、更换外门窗及外立面翻新 。3、一、二层各房间内翻修：地面、墙面、灯具、窗户、门、卫生间重新布局、洗漱间新增做柜子等； 4、所有照明灯具插座及开关按原来位置换新； 5、所有室内给排水管道及五金换新； 6、增加相应消防设施（室内消防栓、防火门、应急灯等）。7、改造无障碍基础设施等。</w:t>
      </w:r>
      <w:r>
        <w:rPr>
          <w:rFonts w:hint="eastAsia" w:ascii="仿宋" w:hAnsi="仿宋" w:eastAsia="仿宋" w:cs="仿宋"/>
          <w:color w:val="auto"/>
          <w:sz w:val="28"/>
          <w:szCs w:val="28"/>
          <w:u w:val="single"/>
          <w:lang w:val="en-US" w:eastAsia="zh-CN"/>
        </w:rPr>
        <w:t>具体</w:t>
      </w:r>
      <w:r>
        <w:rPr>
          <w:rFonts w:hint="eastAsia" w:ascii="仿宋" w:hAnsi="仿宋" w:eastAsia="仿宋" w:cs="仿宋"/>
          <w:color w:val="auto"/>
          <w:sz w:val="28"/>
          <w:szCs w:val="28"/>
          <w:u w:val="single"/>
          <w:lang w:eastAsia="zh-CN"/>
        </w:rPr>
        <w:t>详见工程量清单，响应文件为准</w:t>
      </w:r>
      <w:r>
        <w:rPr>
          <w:rFonts w:hint="eastAsia" w:ascii="仿宋" w:hAnsi="仿宋" w:eastAsia="仿宋" w:cs="仿宋"/>
          <w:color w:val="auto"/>
          <w:sz w:val="28"/>
          <w:szCs w:val="28"/>
          <w:u w:val="single"/>
          <w:lang w:val="en-US" w:eastAsia="zh-CN"/>
        </w:rPr>
        <w:t>,见附件一。</w:t>
      </w:r>
    </w:p>
    <w:p w14:paraId="2C15B0B7">
      <w:pPr>
        <w:spacing w:line="600" w:lineRule="exact"/>
        <w:ind w:left="839" w:leftChars="266" w:hanging="280" w:hanging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4、承包方式：</w:t>
      </w:r>
      <w:r>
        <w:rPr>
          <w:rFonts w:hint="eastAsia" w:ascii="仿宋" w:hAnsi="仿宋" w:eastAsia="仿宋" w:cs="仿宋"/>
          <w:color w:val="auto"/>
          <w:sz w:val="28"/>
          <w:szCs w:val="28"/>
          <w:u w:val="single"/>
        </w:rPr>
        <w:t>本工程采用施工总承包方式，包工包料，包质量、包工期、包安全、包文明施工、包验收合格。</w:t>
      </w:r>
      <w:r>
        <w:rPr>
          <w:rFonts w:hint="eastAsia" w:ascii="仿宋" w:hAnsi="仿宋" w:eastAsia="仿宋" w:cs="仿宋"/>
          <w:color w:val="auto"/>
          <w:sz w:val="28"/>
          <w:szCs w:val="28"/>
          <w:u w:val="single"/>
        </w:rPr>
        <w:br w:type="textWrapping"/>
      </w:r>
    </w:p>
    <w:p w14:paraId="544EE7B4">
      <w:pPr>
        <w:spacing w:line="60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5、工期：</w:t>
      </w:r>
      <w:r>
        <w:rPr>
          <w:rFonts w:hint="eastAsia" w:ascii="仿宋" w:hAnsi="仿宋" w:eastAsia="仿宋" w:cs="仿宋"/>
          <w:color w:val="auto"/>
          <w:sz w:val="28"/>
          <w:szCs w:val="28"/>
          <w:lang w:eastAsia="zh-CN"/>
        </w:rPr>
        <w:t>开工日期：</w:t>
      </w:r>
      <w:r>
        <w:rPr>
          <w:rFonts w:hint="eastAsia" w:ascii="仿宋" w:hAnsi="仿宋" w:eastAsia="仿宋" w:cs="仿宋"/>
          <w:color w:val="auto"/>
          <w:sz w:val="28"/>
          <w:szCs w:val="28"/>
          <w:u w:val="single"/>
          <w:lang w:val="en-US" w:eastAsia="zh-CN"/>
        </w:rPr>
        <w:t>2026年    月    日</w:t>
      </w:r>
      <w:r>
        <w:rPr>
          <w:rFonts w:hint="eastAsia" w:ascii="仿宋" w:hAnsi="仿宋" w:eastAsia="仿宋" w:cs="仿宋"/>
          <w:color w:val="auto"/>
          <w:sz w:val="28"/>
          <w:szCs w:val="28"/>
          <w:u w:val="single"/>
          <w:lang w:eastAsia="zh-CN"/>
        </w:rPr>
        <w:t>。</w:t>
      </w:r>
    </w:p>
    <w:p w14:paraId="5E96DD0C">
      <w:pPr>
        <w:spacing w:line="60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计划工期：</w:t>
      </w:r>
      <w:r>
        <w:rPr>
          <w:rFonts w:hint="eastAsia" w:ascii="仿宋" w:hAnsi="仿宋" w:eastAsia="仿宋" w:cs="仿宋"/>
          <w:color w:val="auto"/>
          <w:sz w:val="28"/>
          <w:szCs w:val="28"/>
          <w:u w:val="single"/>
          <w:lang w:val="en-US" w:eastAsia="zh-CN"/>
        </w:rPr>
        <w:t>60日历天</w:t>
      </w:r>
    </w:p>
    <w:p w14:paraId="1B3FC26D">
      <w:pPr>
        <w:keepNext w:val="0"/>
        <w:keepLines w:val="0"/>
        <w:widowControl/>
        <w:suppressLineNumbers w:val="0"/>
        <w:ind w:firstLine="560" w:firstLineChars="200"/>
        <w:jc w:val="left"/>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签约合同价为</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val="en-US" w:eastAsia="zh-CN"/>
        </w:rPr>
        <w:t>根据甲乙双方协定本工程包工包料，总造</w:t>
      </w:r>
      <w:r>
        <w:rPr>
          <w:rFonts w:hint="eastAsia" w:ascii="仿宋" w:hAnsi="仿宋" w:eastAsia="仿宋" w:cs="仿宋"/>
          <w:color w:val="auto"/>
          <w:sz w:val="28"/>
          <w:szCs w:val="28"/>
          <w:u w:val="single"/>
          <w:lang w:val="en-US" w:eastAsia="zh-CN"/>
        </w:rPr>
        <w:t>¥        元</w:t>
      </w:r>
      <w:r>
        <w:rPr>
          <w:rFonts w:hint="eastAsia" w:ascii="仿宋" w:hAnsi="仿宋" w:eastAsia="仿宋" w:cs="仿宋"/>
          <w:color w:val="auto"/>
          <w:sz w:val="28"/>
          <w:szCs w:val="28"/>
          <w:u w:val="none"/>
          <w:lang w:val="en-US" w:eastAsia="zh-CN"/>
        </w:rPr>
        <w:t>。（大写：</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eastAsia="zh-CN"/>
        </w:rPr>
        <w:br w:type="textWrapping"/>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eastAsia="zh-CN"/>
        </w:rPr>
        <w:t xml:space="preserve">  7、合同价格形式：</w:t>
      </w:r>
      <w:r>
        <w:rPr>
          <w:rFonts w:hint="eastAsia" w:ascii="仿宋" w:hAnsi="仿宋" w:eastAsia="仿宋" w:cs="仿宋"/>
          <w:color w:val="auto"/>
          <w:sz w:val="28"/>
          <w:szCs w:val="28"/>
          <w:u w:val="single"/>
          <w:lang w:val="en-US" w:eastAsia="zh-CN"/>
        </w:rPr>
        <w:t>固定单价合同</w:t>
      </w:r>
    </w:p>
    <w:p w14:paraId="4EF4F0A2">
      <w:pPr>
        <w:spacing w:line="600" w:lineRule="exact"/>
        <w:ind w:firstLine="560" w:firstLineChars="200"/>
        <w:rPr>
          <w:rFonts w:hint="eastAsia" w:ascii="仿宋" w:hAnsi="仿宋" w:eastAsia="仿宋" w:cs="仿宋"/>
          <w:color w:val="auto"/>
          <w:sz w:val="28"/>
          <w:szCs w:val="28"/>
          <w:u w:val="single"/>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工程质量：符合</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合格</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标准。</w:t>
      </w:r>
    </w:p>
    <w:p w14:paraId="21325CAE">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第二条  甲方的权利和义务</w:t>
      </w:r>
    </w:p>
    <w:p w14:paraId="6BF9D988">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1、开工前向乙方提供施工说明，并向乙方进行现场交底。</w:t>
      </w:r>
    </w:p>
    <w:p w14:paraId="4E44A9A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2、指派</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谢晓东</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为甲方驻工地代表，负责合同履行，监督检查工程质量、进度，负责</w:t>
      </w:r>
      <w:r>
        <w:rPr>
          <w:rFonts w:hint="eastAsia" w:ascii="仿宋" w:hAnsi="仿宋" w:eastAsia="仿宋" w:cs="仿宋"/>
          <w:color w:val="auto"/>
          <w:sz w:val="28"/>
          <w:szCs w:val="28"/>
          <w:lang w:eastAsia="zh-CN"/>
        </w:rPr>
        <w:t>工程</w:t>
      </w:r>
      <w:r>
        <w:rPr>
          <w:rFonts w:hint="eastAsia" w:ascii="仿宋" w:hAnsi="仿宋" w:eastAsia="仿宋" w:cs="仿宋"/>
          <w:color w:val="auto"/>
          <w:sz w:val="28"/>
          <w:szCs w:val="28"/>
        </w:rPr>
        <w:t>的变更、工程中间的质量验收及其他事宜。</w:t>
      </w:r>
    </w:p>
    <w:p w14:paraId="3EC075FB">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3、向乙方提供所需的水、电接口，并说明使用注意事项。</w:t>
      </w:r>
    </w:p>
    <w:p w14:paraId="41F7E61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第三条  乙方的权利和义务</w:t>
      </w:r>
    </w:p>
    <w:p w14:paraId="7EDADCD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1、参加甲方组织的现场交底，拟定施工方案和进度计划交甲方审定后严格执行。</w:t>
      </w:r>
    </w:p>
    <w:p w14:paraId="7A6515E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2、指派</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为乙方驻工地代表，负责合同履行</w:t>
      </w:r>
      <w:r>
        <w:rPr>
          <w:rFonts w:hint="eastAsia" w:ascii="仿宋" w:hAnsi="仿宋" w:eastAsia="仿宋" w:cs="仿宋"/>
          <w:color w:val="auto"/>
          <w:sz w:val="28"/>
          <w:szCs w:val="28"/>
          <w:lang w:eastAsia="zh-CN"/>
        </w:rPr>
        <w:t>及施工安全</w:t>
      </w:r>
      <w:r>
        <w:rPr>
          <w:rFonts w:hint="eastAsia" w:ascii="仿宋" w:hAnsi="仿宋" w:eastAsia="仿宋" w:cs="仿宋"/>
          <w:color w:val="auto"/>
          <w:sz w:val="28"/>
          <w:szCs w:val="28"/>
        </w:rPr>
        <w:t>。按要求组织施工，保质保量、按期完成施工任务，解决由乙方负责的各项事宜。</w:t>
      </w:r>
    </w:p>
    <w:p w14:paraId="3C088199">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3、办理施工人员出入证，并敦促施工人员随身携带身份证以备检查。</w:t>
      </w:r>
    </w:p>
    <w:p w14:paraId="463751E6">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4、严格执行施工规范、安全操作规程、防火安全规定、环境保护规定。严格按照施工说明进行施工，做好各项质量检查记录。参加竣工验收，编制工程结算。</w:t>
      </w:r>
    </w:p>
    <w:p w14:paraId="7DFEB2BB">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5、遵守国家或地方政府及有关部门对施工现场管理规定，妥善保护好施工现场周围建筑物、设备管线等不受损坏。做好施工现场的保卫和垃圾清除等工作，处理好由于施工带来的扰民问题及与周围单位的关系。</w:t>
      </w:r>
    </w:p>
    <w:p w14:paraId="0BE92BC4">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6、施工中未经甲方确认和批准，严禁更改各种设备管线。</w:t>
      </w:r>
    </w:p>
    <w:p w14:paraId="34678C7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7、工程竣工未移交甲方之前，负责现场的一切材料、设施、工程成品的保管和保护。</w:t>
      </w:r>
    </w:p>
    <w:p w14:paraId="717033D7">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8、服从甲方驻工地代表和设计人员的管理，保证施工质量达到设计要求。 </w:t>
      </w:r>
    </w:p>
    <w:p w14:paraId="3D264070">
      <w:pPr>
        <w:spacing w:line="60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9、疫情期间乙方应严格按照甲方的防疫规定执行。</w:t>
      </w:r>
    </w:p>
    <w:p w14:paraId="68761714">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第四条  关于工期的约定</w:t>
      </w:r>
    </w:p>
    <w:p w14:paraId="06723401">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合同签订后</w:t>
      </w:r>
      <w:r>
        <w:rPr>
          <w:rFonts w:hint="eastAsia" w:ascii="仿宋" w:hAnsi="仿宋" w:eastAsia="仿宋" w:cs="仿宋"/>
          <w:color w:val="auto"/>
          <w:sz w:val="28"/>
          <w:szCs w:val="28"/>
          <w:u w:val="single"/>
          <w:lang w:val="en-US" w:eastAsia="zh-CN"/>
        </w:rPr>
        <w:t xml:space="preserve">  60</w:t>
      </w:r>
      <w:r>
        <w:rPr>
          <w:rFonts w:hint="eastAsia" w:ascii="仿宋" w:hAnsi="仿宋" w:eastAsia="仿宋" w:cs="仿宋"/>
          <w:color w:val="auto"/>
          <w:sz w:val="28"/>
          <w:szCs w:val="28"/>
          <w:u w:val="single"/>
        </w:rPr>
        <w:t>日历</w:t>
      </w:r>
      <w:r>
        <w:rPr>
          <w:rFonts w:hint="eastAsia" w:ascii="仿宋" w:hAnsi="仿宋" w:eastAsia="仿宋" w:cs="仿宋"/>
          <w:color w:val="auto"/>
          <w:sz w:val="28"/>
          <w:szCs w:val="28"/>
          <w:u w:val="single"/>
          <w:lang w:eastAsia="zh-CN"/>
        </w:rPr>
        <w:t>天</w:t>
      </w:r>
      <w:r>
        <w:rPr>
          <w:rFonts w:hint="eastAsia" w:ascii="仿宋" w:hAnsi="仿宋" w:eastAsia="仿宋" w:cs="仿宋"/>
          <w:color w:val="auto"/>
          <w:sz w:val="28"/>
          <w:szCs w:val="28"/>
          <w:u w:val="single"/>
        </w:rPr>
        <w:t>内</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磋商文件承诺时间），起始时间以甲方下发的施工任务单为准。若工期延误，乙方应自逾期之日起，按日向甲方支付合同总价款金额的百分之一的违约金。如延期超过5日，甲方有权单方解除本合同，并有权不予支付乙方工程款项。因不可抗拒力所导致的交货、服务及付款延迟等按照《中华人民共和国</w:t>
      </w:r>
      <w:r>
        <w:rPr>
          <w:rFonts w:hint="eastAsia" w:ascii="仿宋" w:hAnsi="仿宋" w:eastAsia="仿宋" w:cs="仿宋"/>
          <w:color w:val="auto"/>
          <w:sz w:val="28"/>
          <w:szCs w:val="28"/>
          <w:lang w:eastAsia="zh-CN"/>
        </w:rPr>
        <w:t>民法典</w:t>
      </w:r>
      <w:r>
        <w:rPr>
          <w:rFonts w:hint="eastAsia" w:ascii="仿宋" w:hAnsi="仿宋" w:eastAsia="仿宋" w:cs="仿宋"/>
          <w:color w:val="auto"/>
          <w:sz w:val="28"/>
          <w:szCs w:val="28"/>
        </w:rPr>
        <w:t>》有关条文处理。</w:t>
      </w:r>
    </w:p>
    <w:p w14:paraId="21CF753C">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2、 </w:t>
      </w:r>
      <w:r>
        <w:rPr>
          <w:rFonts w:hint="eastAsia" w:ascii="仿宋" w:hAnsi="仿宋" w:eastAsia="仿宋" w:cs="仿宋"/>
          <w:color w:val="auto"/>
          <w:sz w:val="28"/>
          <w:szCs w:val="28"/>
          <w:lang w:val="en-US" w:eastAsia="zh-CN"/>
        </w:rPr>
        <w:t>施工</w:t>
      </w:r>
      <w:r>
        <w:rPr>
          <w:rFonts w:hint="eastAsia" w:ascii="仿宋" w:hAnsi="仿宋" w:eastAsia="仿宋" w:cs="仿宋"/>
          <w:color w:val="auto"/>
          <w:sz w:val="28"/>
          <w:szCs w:val="28"/>
        </w:rPr>
        <w:t>地点及验收：地点为项目施工现场（采购人指定地点），工程验收按照国家现行施工质量验收规范、设计文件、招标文件及合同约定执行，工程质量标准为合格，承包人完工后提交完整竣工资料与验收申请，由采购人组织竣工验收，以竣工验收合格为最终交付依据。实际工程量以验收确定的数量为准。</w:t>
      </w:r>
    </w:p>
    <w:p w14:paraId="2145970D">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五</w:t>
      </w:r>
      <w:r>
        <w:rPr>
          <w:rFonts w:hint="eastAsia" w:ascii="仿宋" w:hAnsi="仿宋" w:eastAsia="仿宋" w:cs="仿宋"/>
          <w:color w:val="auto"/>
          <w:sz w:val="28"/>
          <w:szCs w:val="28"/>
        </w:rPr>
        <w:t>条  关于工程款支付及结算的约定</w:t>
      </w:r>
    </w:p>
    <w:p w14:paraId="264F26E7">
      <w:pPr>
        <w:pStyle w:val="5"/>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1、合同签订生效后，乙方应向甲方提交合同总金额40%的预付款保函，并向甲方开具等额合法有效发票，甲方在收到预付款保函及等额发票后，达到付款条件之日起10 日内，向乙方支付合同总金额的40.00%，</w:t>
      </w:r>
      <w:r>
        <w:rPr>
          <w:rFonts w:hint="eastAsia" w:ascii="仿宋" w:hAnsi="仿宋" w:eastAsia="仿宋" w:cs="仿宋"/>
          <w:color w:val="auto"/>
          <w:sz w:val="28"/>
          <w:szCs w:val="28"/>
        </w:rPr>
        <w:t>乙方不开具合法足额发票，甲方有权拒绝付款而不承担违约责任</w:t>
      </w:r>
      <w:r>
        <w:rPr>
          <w:rFonts w:hint="eastAsia" w:ascii="仿宋" w:hAnsi="仿宋" w:eastAsia="仿宋" w:cs="仿宋"/>
          <w:color w:val="auto"/>
          <w:sz w:val="28"/>
          <w:szCs w:val="28"/>
          <w:lang w:eastAsia="zh-CN"/>
        </w:rPr>
        <w:t>；</w:t>
      </w:r>
    </w:p>
    <w:p w14:paraId="5BE20AD7">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在工程施工完成进度的70%</w:t>
      </w:r>
      <w:r>
        <w:rPr>
          <w:rFonts w:hint="eastAsia" w:ascii="仿宋" w:hAnsi="仿宋" w:eastAsia="仿宋" w:cs="仿宋"/>
          <w:color w:val="auto"/>
          <w:sz w:val="28"/>
          <w:szCs w:val="28"/>
          <w:lang w:eastAsia="zh-CN"/>
        </w:rPr>
        <w:t>，乙方开具</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额</w:t>
      </w:r>
      <w:r>
        <w:rPr>
          <w:rFonts w:hint="eastAsia" w:ascii="仿宋" w:hAnsi="仿宋" w:eastAsia="仿宋" w:cs="仿宋"/>
          <w:color w:val="auto"/>
          <w:sz w:val="28"/>
          <w:szCs w:val="28"/>
        </w:rPr>
        <w:t>合法有效</w:t>
      </w:r>
      <w:r>
        <w:rPr>
          <w:rFonts w:hint="eastAsia" w:ascii="仿宋" w:hAnsi="仿宋" w:eastAsia="仿宋" w:cs="仿宋"/>
          <w:color w:val="auto"/>
          <w:sz w:val="28"/>
          <w:szCs w:val="28"/>
          <w:lang w:eastAsia="zh-CN"/>
        </w:rPr>
        <w:t>发票</w:t>
      </w:r>
      <w:r>
        <w:rPr>
          <w:rFonts w:hint="eastAsia" w:ascii="仿宋" w:hAnsi="仿宋" w:eastAsia="仿宋" w:cs="仿宋"/>
          <w:color w:val="auto"/>
          <w:sz w:val="28"/>
          <w:szCs w:val="28"/>
        </w:rPr>
        <w:t xml:space="preserve">后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达到付款条件起 10 日内，支付合同总金额的 30.00%；</w:t>
      </w:r>
    </w:p>
    <w:p w14:paraId="0BC35884">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项目竣工验收合格、竣工结算完成</w:t>
      </w:r>
      <w:r>
        <w:rPr>
          <w:rFonts w:hint="eastAsia" w:ascii="仿宋" w:hAnsi="仿宋" w:eastAsia="仿宋" w:cs="仿宋"/>
          <w:color w:val="auto"/>
          <w:sz w:val="28"/>
          <w:szCs w:val="28"/>
          <w:lang w:eastAsia="zh-CN"/>
        </w:rPr>
        <w:t>，乙方开具</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额</w:t>
      </w:r>
      <w:r>
        <w:rPr>
          <w:rFonts w:hint="eastAsia" w:ascii="仿宋" w:hAnsi="仿宋" w:eastAsia="仿宋" w:cs="仿宋"/>
          <w:color w:val="auto"/>
          <w:sz w:val="28"/>
          <w:szCs w:val="28"/>
        </w:rPr>
        <w:t>合法有效</w:t>
      </w:r>
      <w:r>
        <w:rPr>
          <w:rFonts w:hint="eastAsia" w:ascii="仿宋" w:hAnsi="仿宋" w:eastAsia="仿宋" w:cs="仿宋"/>
          <w:color w:val="auto"/>
          <w:sz w:val="28"/>
          <w:szCs w:val="28"/>
          <w:lang w:eastAsia="zh-CN"/>
        </w:rPr>
        <w:t>发票</w:t>
      </w:r>
      <w:r>
        <w:rPr>
          <w:rFonts w:hint="eastAsia" w:ascii="仿宋" w:hAnsi="仿宋" w:eastAsia="仿宋" w:cs="仿宋"/>
          <w:color w:val="auto"/>
          <w:sz w:val="28"/>
          <w:szCs w:val="28"/>
        </w:rPr>
        <w:t>后，达到付款条件起 10 日内，支付合同总金额的27%（</w:t>
      </w:r>
      <w:r>
        <w:rPr>
          <w:rFonts w:hint="eastAsia" w:ascii="仿宋" w:hAnsi="仿宋" w:eastAsia="仿宋" w:cs="仿宋"/>
          <w:color w:val="auto"/>
          <w:sz w:val="28"/>
          <w:szCs w:val="28"/>
          <w:lang w:val="en-US" w:eastAsia="zh-CN"/>
        </w:rPr>
        <w:t>按</w:t>
      </w:r>
      <w:r>
        <w:rPr>
          <w:rFonts w:hint="eastAsia" w:ascii="仿宋" w:hAnsi="仿宋" w:eastAsia="仿宋" w:cs="仿宋"/>
          <w:color w:val="auto"/>
          <w:sz w:val="28"/>
          <w:szCs w:val="28"/>
        </w:rPr>
        <w:t>竣工结算</w:t>
      </w:r>
      <w:r>
        <w:rPr>
          <w:rFonts w:hint="eastAsia" w:ascii="仿宋" w:hAnsi="仿宋" w:eastAsia="仿宋" w:cs="仿宋"/>
          <w:color w:val="auto"/>
          <w:sz w:val="28"/>
          <w:szCs w:val="28"/>
          <w:lang w:eastAsia="zh-CN"/>
        </w:rPr>
        <w:t>审定</w:t>
      </w:r>
      <w:r>
        <w:rPr>
          <w:rFonts w:hint="eastAsia" w:ascii="仿宋" w:hAnsi="仿宋" w:eastAsia="仿宋" w:cs="仿宋"/>
          <w:color w:val="auto"/>
          <w:sz w:val="28"/>
          <w:szCs w:val="28"/>
        </w:rPr>
        <w:t>金额</w:t>
      </w:r>
      <w:r>
        <w:rPr>
          <w:rFonts w:hint="eastAsia" w:ascii="仿宋" w:hAnsi="仿宋" w:eastAsia="仿宋" w:cs="仿宋"/>
          <w:color w:val="auto"/>
          <w:sz w:val="28"/>
          <w:szCs w:val="28"/>
          <w:lang w:val="en-US" w:eastAsia="zh-CN"/>
        </w:rPr>
        <w:t>支付，</w:t>
      </w:r>
      <w:r>
        <w:rPr>
          <w:rFonts w:hint="eastAsia" w:ascii="仿宋" w:hAnsi="仿宋" w:eastAsia="仿宋" w:cs="仿宋"/>
          <w:color w:val="auto"/>
          <w:sz w:val="28"/>
          <w:szCs w:val="28"/>
        </w:rPr>
        <w:t>累计支付至 97%）；</w:t>
      </w:r>
    </w:p>
    <w:p w14:paraId="5C478F5B">
      <w:pPr>
        <w:pStyle w:val="5"/>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缺陷责任期满、无质量缺陷</w:t>
      </w:r>
      <w:r>
        <w:rPr>
          <w:rFonts w:hint="eastAsia" w:ascii="仿宋" w:hAnsi="仿宋" w:eastAsia="仿宋" w:cs="仿宋"/>
          <w:color w:val="auto"/>
          <w:sz w:val="28"/>
          <w:szCs w:val="28"/>
          <w:lang w:eastAsia="zh-CN"/>
        </w:rPr>
        <w:t>，乙方开具</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额</w:t>
      </w:r>
      <w:r>
        <w:rPr>
          <w:rFonts w:hint="eastAsia" w:ascii="仿宋" w:hAnsi="仿宋" w:eastAsia="仿宋" w:cs="仿宋"/>
          <w:color w:val="auto"/>
          <w:sz w:val="28"/>
          <w:szCs w:val="28"/>
        </w:rPr>
        <w:t>合法有效</w:t>
      </w:r>
      <w:r>
        <w:rPr>
          <w:rFonts w:hint="eastAsia" w:ascii="仿宋" w:hAnsi="仿宋" w:eastAsia="仿宋" w:cs="仿宋"/>
          <w:color w:val="auto"/>
          <w:sz w:val="28"/>
          <w:szCs w:val="28"/>
          <w:lang w:eastAsia="zh-CN"/>
        </w:rPr>
        <w:t>发票</w:t>
      </w:r>
      <w:r>
        <w:rPr>
          <w:rFonts w:hint="eastAsia" w:ascii="仿宋" w:hAnsi="仿宋" w:eastAsia="仿宋" w:cs="仿宋"/>
          <w:color w:val="auto"/>
          <w:sz w:val="28"/>
          <w:szCs w:val="28"/>
        </w:rPr>
        <w:t>后，达到付款条件起 10 日内，无息支付合同总金额3%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缺陷责任期2年</w:t>
      </w:r>
      <w:r>
        <w:rPr>
          <w:rFonts w:hint="eastAsia" w:ascii="仿宋" w:hAnsi="仿宋" w:eastAsia="仿宋" w:cs="仿宋"/>
          <w:color w:val="auto"/>
          <w:sz w:val="28"/>
          <w:szCs w:val="28"/>
          <w:lang w:eastAsia="zh-CN"/>
        </w:rPr>
        <w:t>）；</w:t>
      </w:r>
    </w:p>
    <w:p w14:paraId="787BEA17">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 xml:space="preserve"> 合同单价一次包死（最后结算以单价为基准，以实际工程量为基数核算总价），单价包含采购费、装卸费、运输费、调试费、人工费、利润、税金等为完成本合同的一切费用，不受国家政策性调价或原材料价格变化及外汇汇率变化的影响，并作为最终结算的唯一依据。</w:t>
      </w:r>
    </w:p>
    <w:p w14:paraId="634BC149">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六</w:t>
      </w:r>
      <w:r>
        <w:rPr>
          <w:rFonts w:hint="eastAsia" w:ascii="仿宋" w:hAnsi="仿宋" w:eastAsia="仿宋" w:cs="仿宋"/>
          <w:color w:val="auto"/>
          <w:sz w:val="28"/>
          <w:szCs w:val="28"/>
        </w:rPr>
        <w:t>条  质量保修责任</w:t>
      </w:r>
    </w:p>
    <w:p w14:paraId="491E4F7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1、乙方施工的项目均属于保修范围，</w:t>
      </w:r>
      <w:r>
        <w:rPr>
          <w:rFonts w:hint="eastAsia" w:ascii="仿宋" w:hAnsi="仿宋" w:eastAsia="仿宋" w:cs="仿宋"/>
          <w:color w:val="auto"/>
          <w:sz w:val="28"/>
          <w:szCs w:val="28"/>
          <w:lang w:eastAsia="zh-CN"/>
        </w:rPr>
        <w:t>乙方投标响应文件承诺质保期自验收合格起</w:t>
      </w:r>
      <w:r>
        <w:rPr>
          <w:rFonts w:hint="eastAsia" w:ascii="仿宋" w:hAnsi="仿宋" w:eastAsia="仿宋" w:cs="仿宋"/>
          <w:color w:val="auto"/>
          <w:sz w:val="28"/>
          <w:szCs w:val="28"/>
          <w:lang w:eastAsia="zh-CN"/>
        </w:rPr>
        <w:t>装饰工程 2 年、防水工程 5 年、水电消防工程 2 年</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乙方在接到修理通知24小时内派人修理，乙方不在约定期限内派人修理，甲方可委托他人修理，保修费用由乙方承担。</w:t>
      </w:r>
    </w:p>
    <w:p w14:paraId="656AF55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七</w:t>
      </w:r>
      <w:r>
        <w:rPr>
          <w:rFonts w:hint="eastAsia" w:ascii="仿宋" w:hAnsi="仿宋" w:eastAsia="仿宋" w:cs="仿宋"/>
          <w:color w:val="auto"/>
          <w:sz w:val="28"/>
          <w:szCs w:val="28"/>
        </w:rPr>
        <w:t>条  关于材料供应的约定</w:t>
      </w:r>
    </w:p>
    <w:p w14:paraId="31E03D6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1、本工程所需材料由乙方按照设计要求提供样品报甲方审核封样，乙方负责按封样购买，如不符合质量要求或规格有差异，禁止使用，若已经使用，对工程造成的损失由乙方负责。</w:t>
      </w:r>
    </w:p>
    <w:p w14:paraId="3FE57841">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施工中由于甲方要求变更工程设计，造成乙方采购的材料、设备不适用，甲方需按材料设备的实际采购价格，回收全部不适用的材料和设备，或经乙方同意，由甲方给予乙方适当的补偿后，不适用的材料设备由乙方自行处理；乙方接到甲方设计变更通知后采购的材料、设备如不适用由乙方自行处理。</w:t>
      </w:r>
    </w:p>
    <w:p w14:paraId="029D829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八</w:t>
      </w:r>
      <w:r>
        <w:rPr>
          <w:rFonts w:hint="eastAsia" w:ascii="仿宋" w:hAnsi="仿宋" w:eastAsia="仿宋" w:cs="仿宋"/>
          <w:color w:val="auto"/>
          <w:sz w:val="28"/>
          <w:szCs w:val="28"/>
        </w:rPr>
        <w:t>条  有关安全生产和防火的约定</w:t>
      </w:r>
    </w:p>
    <w:p w14:paraId="411B20BB">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1、甲方提供的施工说明，应符合《中华人民共和国消防法》的规定和有关防火设计、规范要求。</w:t>
      </w:r>
    </w:p>
    <w:p w14:paraId="5E2D6849">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2、乙方在施工期间应严格遵守《建筑安装工程安全技术规程》、《建筑安装工人安全操作规程》、《中华人民共和国消防法》和其它相关的法规、规范的规定。</w:t>
      </w:r>
    </w:p>
    <w:p w14:paraId="737CB4A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3、乙方对于甲方提供的施工说明应进行审核确认，如确认该施工说明符合《中华人民共和国消防法》有并防火设计规范，应确认并签收。</w:t>
      </w:r>
    </w:p>
    <w:p w14:paraId="122617D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4、由于乙方在施工生产过程中违反有关安全操作规程、消防法的规定，导致发生安全或火灾事故，乙方应承担由此引发的一切经济损失和赔偿责任。</w:t>
      </w:r>
    </w:p>
    <w:p w14:paraId="5773D047">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5、乙方在施工中应加强安全管理，对施工中造成的安全事故承担一切责任，包括乙方人员和第三人的人身损害和财产损失。</w:t>
      </w:r>
    </w:p>
    <w:p w14:paraId="1DE337B9">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九</w:t>
      </w:r>
      <w:r>
        <w:rPr>
          <w:rFonts w:hint="eastAsia" w:ascii="仿宋" w:hAnsi="仿宋" w:eastAsia="仿宋" w:cs="仿宋"/>
          <w:color w:val="auto"/>
          <w:sz w:val="28"/>
          <w:szCs w:val="28"/>
        </w:rPr>
        <w:t>条  争议或纠纷处理</w:t>
      </w:r>
    </w:p>
    <w:p w14:paraId="350D72E0">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1、本合同在履行期间，双方发生争议时，乙方不得单独停止施工，在不影响工程进度的前提下，双方可采取协商解决或请有关部门进行调解。</w:t>
      </w:r>
    </w:p>
    <w:p w14:paraId="4217055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2、当事人不愿协商或调解不成时，本合同在执行中发生的争议双方同意通过工程所在地的法院诉讼解决，违约方除承担诉讼费、保全费外还应承担守约方因诉讼而实际发生的各项费用、损失及律师代理费。</w:t>
      </w:r>
    </w:p>
    <w:p w14:paraId="0375A29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第十条  附则</w:t>
      </w:r>
    </w:p>
    <w:p w14:paraId="4AFDB112">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1、本合同一式</w:t>
      </w:r>
      <w:r>
        <w:rPr>
          <w:rFonts w:hint="eastAsia" w:ascii="仿宋" w:hAnsi="仿宋" w:eastAsia="仿宋" w:cs="仿宋"/>
          <w:color w:val="auto"/>
          <w:sz w:val="28"/>
          <w:szCs w:val="28"/>
          <w:u w:val="single"/>
          <w:lang w:val="en-US" w:eastAsia="zh-CN"/>
        </w:rPr>
        <w:t>6</w:t>
      </w:r>
      <w:r>
        <w:rPr>
          <w:rFonts w:hint="eastAsia" w:ascii="仿宋" w:hAnsi="仿宋" w:eastAsia="仿宋" w:cs="仿宋"/>
          <w:color w:val="auto"/>
          <w:sz w:val="28"/>
          <w:szCs w:val="28"/>
        </w:rPr>
        <w:t>份，甲</w:t>
      </w:r>
      <w:r>
        <w:rPr>
          <w:rFonts w:hint="eastAsia" w:ascii="仿宋" w:hAnsi="仿宋" w:eastAsia="仿宋" w:cs="仿宋"/>
          <w:color w:val="auto"/>
          <w:sz w:val="28"/>
          <w:szCs w:val="28"/>
          <w:lang w:eastAsia="zh-CN"/>
        </w:rPr>
        <w:t>乙双方各持</w:t>
      </w:r>
      <w:r>
        <w:rPr>
          <w:rFonts w:hint="eastAsia" w:ascii="仿宋" w:hAnsi="仿宋" w:eastAsia="仿宋" w:cs="仿宋"/>
          <w:color w:val="auto"/>
          <w:sz w:val="28"/>
          <w:szCs w:val="28"/>
          <w:u w:val="single"/>
          <w:lang w:val="en-US" w:eastAsia="zh-CN"/>
        </w:rPr>
        <w:t>3</w:t>
      </w:r>
      <w:r>
        <w:rPr>
          <w:rFonts w:hint="eastAsia" w:ascii="仿宋" w:hAnsi="仿宋" w:eastAsia="仿宋" w:cs="仿宋"/>
          <w:color w:val="auto"/>
          <w:sz w:val="28"/>
          <w:szCs w:val="28"/>
        </w:rPr>
        <w:t>份，自双方签字盖章之日起生效。</w:t>
      </w:r>
    </w:p>
    <w:p w14:paraId="263C1991">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2、本合同未尽事宜，由甲、乙方另行商定，协商一致后可签订补充合同，补充合同与合同具有同等的法律效力。</w:t>
      </w:r>
    </w:p>
    <w:p w14:paraId="6DC75AC9">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rPr>
      </w:pPr>
    </w:p>
    <w:p w14:paraId="15FA6C7F">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u w:val="single"/>
          <w:lang w:eastAsia="zh-CN"/>
        </w:rPr>
        <w:t>汉中市第一医院（盖章）</w:t>
      </w:r>
      <w:r>
        <w:rPr>
          <w:rFonts w:hint="eastAsia" w:ascii="仿宋" w:hAnsi="仿宋" w:eastAsia="仿宋" w:cs="仿宋"/>
          <w:color w:val="auto"/>
          <w:sz w:val="28"/>
          <w:szCs w:val="28"/>
        </w:rPr>
        <w:t xml:space="preserve">                       </w:t>
      </w:r>
    </w:p>
    <w:p w14:paraId="02D4B9F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en-US" w:eastAsia="zh-CN"/>
        </w:rPr>
        <w:t xml:space="preserve">   </w:t>
      </w:r>
    </w:p>
    <w:p w14:paraId="691BE06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委托代理人：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ab/>
      </w:r>
    </w:p>
    <w:p w14:paraId="2AB9890D">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经办人：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p>
    <w:p w14:paraId="708CBE8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lang w:val="en-US" w:eastAsia="zh-CN"/>
        </w:rPr>
        <w:t xml:space="preserve">                   </w:t>
      </w:r>
    </w:p>
    <w:p w14:paraId="5D92268C">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地</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en-US" w:eastAsia="zh-CN"/>
        </w:rPr>
        <w:t xml:space="preserve"> </w:t>
      </w:r>
    </w:p>
    <w:p w14:paraId="6087A1C8">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账户名称</w:t>
      </w:r>
      <w:r>
        <w:rPr>
          <w:rFonts w:hint="eastAsia" w:ascii="仿宋" w:hAnsi="仿宋" w:eastAsia="仿宋" w:cs="仿宋"/>
          <w:color w:val="auto"/>
          <w:sz w:val="28"/>
          <w:szCs w:val="28"/>
          <w:u w:val="none"/>
          <w:lang w:val="en-US" w:eastAsia="zh-CN"/>
        </w:rPr>
        <w:t>：</w:t>
      </w:r>
      <w:r>
        <w:rPr>
          <w:rFonts w:hint="eastAsia" w:ascii="仿宋" w:hAnsi="仿宋" w:eastAsia="仿宋" w:cs="仿宋"/>
          <w:color w:val="auto"/>
          <w:sz w:val="28"/>
          <w:szCs w:val="28"/>
          <w:u w:val="single"/>
          <w:lang w:val="en-US" w:eastAsia="zh-CN"/>
        </w:rPr>
        <w:t xml:space="preserve">               </w:t>
      </w:r>
    </w:p>
    <w:p w14:paraId="6F9825DC">
      <w:pPr>
        <w:pStyle w:val="5"/>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  号：</w:t>
      </w:r>
      <w:r>
        <w:rPr>
          <w:rFonts w:hint="eastAsia" w:ascii="仿宋" w:hAnsi="仿宋" w:eastAsia="仿宋" w:cs="仿宋"/>
          <w:color w:val="auto"/>
          <w:sz w:val="28"/>
          <w:szCs w:val="28"/>
          <w:u w:val="single"/>
          <w:lang w:val="en-US" w:eastAsia="zh-CN"/>
        </w:rPr>
        <w:t xml:space="preserve">                  </w:t>
      </w:r>
    </w:p>
    <w:p w14:paraId="0DB3A4A1">
      <w:pPr>
        <w:pStyle w:val="5"/>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开户行：</w:t>
      </w:r>
      <w:r>
        <w:rPr>
          <w:rFonts w:hint="eastAsia" w:ascii="仿宋" w:hAnsi="仿宋" w:eastAsia="仿宋" w:cs="仿宋"/>
          <w:color w:val="auto"/>
          <w:sz w:val="28"/>
          <w:szCs w:val="28"/>
          <w:u w:val="single"/>
          <w:lang w:val="en-US" w:eastAsia="zh-CN"/>
        </w:rPr>
        <w:t xml:space="preserve">                </w:t>
      </w:r>
    </w:p>
    <w:p w14:paraId="5DFC38DC">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社会统一信用代码：</w:t>
      </w:r>
      <w:r>
        <w:rPr>
          <w:rFonts w:hint="eastAsia" w:ascii="仿宋" w:hAnsi="仿宋" w:eastAsia="仿宋" w:cs="仿宋"/>
          <w:color w:val="auto"/>
          <w:sz w:val="28"/>
          <w:szCs w:val="28"/>
          <w:u w:val="single"/>
          <w:lang w:val="en-US" w:eastAsia="zh-CN"/>
        </w:rPr>
        <w:t xml:space="preserve">                </w:t>
      </w:r>
    </w:p>
    <w:p w14:paraId="22A6E73A">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p>
    <w:p w14:paraId="29A688D8">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日  期：   年   月   日    </w:t>
      </w:r>
    </w:p>
    <w:p w14:paraId="6F1BDA50">
      <w:pPr>
        <w:pStyle w:val="5"/>
        <w:ind w:firstLine="560" w:firstLineChars="200"/>
        <w:jc w:val="left"/>
        <w:rPr>
          <w:rFonts w:hint="eastAsia" w:ascii="仿宋" w:hAnsi="仿宋" w:eastAsia="仿宋" w:cs="仿宋"/>
          <w:color w:val="auto"/>
          <w:sz w:val="28"/>
          <w:szCs w:val="28"/>
        </w:rPr>
      </w:pPr>
    </w:p>
    <w:p w14:paraId="4681A9C6">
      <w:pPr>
        <w:bidi w:val="0"/>
        <w:rPr>
          <w:rFonts w:hint="eastAsia" w:ascii="仿宋" w:hAnsi="仿宋" w:eastAsia="仿宋" w:cs="仿宋"/>
          <w:color w:val="auto"/>
          <w:sz w:val="28"/>
          <w:szCs w:val="28"/>
        </w:rPr>
      </w:pPr>
    </w:p>
    <w:p w14:paraId="2148A827">
      <w:pPr>
        <w:tabs>
          <w:tab w:val="left" w:pos="378"/>
        </w:tabs>
        <w:bidi w:val="0"/>
        <w:jc w:val="left"/>
        <w:rPr>
          <w:rFonts w:hint="eastAsia" w:ascii="仿宋" w:hAnsi="仿宋" w:eastAsia="仿宋" w:cs="仿宋"/>
          <w:color w:val="auto"/>
          <w:sz w:val="28"/>
          <w:szCs w:val="28"/>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（盖章）</w:t>
      </w:r>
      <w:r>
        <w:rPr>
          <w:rFonts w:hint="eastAsia" w:ascii="仿宋" w:hAnsi="仿宋" w:eastAsia="仿宋" w:cs="仿宋"/>
          <w:color w:val="auto"/>
          <w:sz w:val="28"/>
          <w:szCs w:val="28"/>
        </w:rPr>
        <w:t xml:space="preserve"> </w:t>
      </w:r>
    </w:p>
    <w:p w14:paraId="4066B306">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u w:val="single"/>
        </w:rPr>
        <w:t xml:space="preserve">             </w:t>
      </w:r>
    </w:p>
    <w:p w14:paraId="665729D2">
      <w:pPr>
        <w:tabs>
          <w:tab w:val="left" w:pos="378"/>
        </w:tabs>
        <w:bidi w:val="0"/>
        <w:jc w:val="left"/>
        <w:rPr>
          <w:rFonts w:hint="eastAsia" w:ascii="仿宋" w:hAnsi="仿宋" w:eastAsia="仿宋" w:cs="仿宋"/>
          <w:b w:val="0"/>
          <w:bCs w:val="0"/>
          <w:color w:val="auto"/>
          <w:sz w:val="28"/>
          <w:szCs w:val="28"/>
          <w:u w:val="single"/>
        </w:rPr>
      </w:pPr>
      <w:r>
        <w:rPr>
          <w:rFonts w:hint="eastAsia" w:ascii="仿宋" w:hAnsi="仿宋" w:eastAsia="仿宋" w:cs="仿宋"/>
          <w:color w:val="auto"/>
          <w:sz w:val="28"/>
          <w:szCs w:val="28"/>
        </w:rPr>
        <w:t>委托代理人：</w:t>
      </w:r>
      <w:r>
        <w:rPr>
          <w:rFonts w:hint="eastAsia" w:ascii="仿宋" w:hAnsi="仿宋" w:eastAsia="仿宋" w:cs="仿宋"/>
          <w:color w:val="auto"/>
          <w:sz w:val="28"/>
          <w:szCs w:val="28"/>
          <w:u w:val="single"/>
        </w:rPr>
        <w:t xml:space="preserve">             </w:t>
      </w:r>
    </w:p>
    <w:p w14:paraId="55A961D7">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经办人：</w:t>
      </w:r>
      <w:r>
        <w:rPr>
          <w:rFonts w:hint="eastAsia" w:ascii="仿宋" w:hAnsi="仿宋" w:eastAsia="仿宋" w:cs="仿宋"/>
          <w:color w:val="auto"/>
          <w:sz w:val="28"/>
          <w:szCs w:val="28"/>
          <w:u w:val="single"/>
        </w:rPr>
        <w:t xml:space="preserve">                 </w:t>
      </w:r>
    </w:p>
    <w:p w14:paraId="752A51DE">
      <w:pPr>
        <w:pStyle w:val="4"/>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 xml:space="preserve"> </w:t>
      </w:r>
    </w:p>
    <w:p w14:paraId="585F8034">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地</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en-US" w:eastAsia="zh-CN"/>
        </w:rPr>
        <w:t xml:space="preserve"> </w:t>
      </w:r>
    </w:p>
    <w:p w14:paraId="497289A0">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账户名称</w:t>
      </w:r>
      <w:r>
        <w:rPr>
          <w:rFonts w:hint="eastAsia" w:ascii="仿宋" w:hAnsi="仿宋" w:eastAsia="仿宋" w:cs="仿宋"/>
          <w:color w:val="auto"/>
          <w:sz w:val="28"/>
          <w:szCs w:val="28"/>
          <w:u w:val="none"/>
          <w:lang w:val="en-US" w:eastAsia="zh-CN"/>
        </w:rPr>
        <w:t>：</w:t>
      </w:r>
      <w:r>
        <w:rPr>
          <w:rFonts w:hint="eastAsia" w:ascii="仿宋" w:hAnsi="仿宋" w:eastAsia="仿宋" w:cs="仿宋"/>
          <w:color w:val="auto"/>
          <w:sz w:val="28"/>
          <w:szCs w:val="28"/>
          <w:u w:val="single"/>
          <w:lang w:val="en-US" w:eastAsia="zh-CN"/>
        </w:rPr>
        <w:t xml:space="preserve">               </w:t>
      </w:r>
    </w:p>
    <w:p w14:paraId="433036DA">
      <w:pPr>
        <w:pStyle w:val="5"/>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  号：</w:t>
      </w:r>
      <w:r>
        <w:rPr>
          <w:rFonts w:hint="eastAsia" w:ascii="仿宋" w:hAnsi="仿宋" w:eastAsia="仿宋" w:cs="仿宋"/>
          <w:color w:val="auto"/>
          <w:sz w:val="28"/>
          <w:szCs w:val="28"/>
          <w:u w:val="single"/>
          <w:lang w:val="en-US" w:eastAsia="zh-CN"/>
        </w:rPr>
        <w:t xml:space="preserve">                  </w:t>
      </w:r>
    </w:p>
    <w:p w14:paraId="394D7555">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开户行：</w:t>
      </w:r>
      <w:r>
        <w:rPr>
          <w:rFonts w:hint="eastAsia" w:ascii="仿宋" w:hAnsi="仿宋" w:eastAsia="仿宋" w:cs="仿宋"/>
          <w:color w:val="auto"/>
          <w:sz w:val="28"/>
          <w:szCs w:val="28"/>
          <w:u w:val="single"/>
          <w:lang w:val="en-US" w:eastAsia="zh-CN"/>
        </w:rPr>
        <w:t xml:space="preserve">                </w:t>
      </w:r>
    </w:p>
    <w:p w14:paraId="190B922C">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eastAsia="zh-CN"/>
        </w:rPr>
      </w:pPr>
    </w:p>
    <w:p w14:paraId="6E9DF69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日  期：   年   月   </w:t>
      </w:r>
      <w:r>
        <w:rPr>
          <w:rFonts w:hint="eastAsia" w:ascii="仿宋" w:hAnsi="仿宋" w:eastAsia="仿宋" w:cs="仿宋"/>
          <w:color w:val="auto"/>
          <w:sz w:val="28"/>
          <w:szCs w:val="28"/>
          <w:lang w:eastAsia="zh-CN"/>
        </w:rPr>
        <w:t>日</w:t>
      </w:r>
    </w:p>
    <w:p w14:paraId="0CC15768">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3D4EAE97">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29FB05C3">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6B46D10B">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7810FFE8">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463EFB0C">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040AABB3">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79410C2B">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6CE87BE6">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4D82AA5D">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72606568">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1D575584">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附件一</w:t>
      </w:r>
    </w:p>
    <w:p w14:paraId="77730B3E">
      <w:pPr>
        <w:pStyle w:val="4"/>
        <w:numPr>
          <w:ilvl w:val="0"/>
          <w:numId w:val="0"/>
        </w:numPr>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p>
    <w:p w14:paraId="0B6CC8C2">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工程量清单</w:t>
      </w:r>
    </w:p>
    <w:p w14:paraId="00E0FB09">
      <w:pPr>
        <w:pStyle w:val="5"/>
        <w:jc w:val="both"/>
        <w:outlineLvl w:val="0"/>
        <w:rPr>
          <w:rFonts w:hint="eastAsia" w:ascii="仿宋" w:hAnsi="仿宋" w:eastAsia="仿宋" w:cs="仿宋"/>
          <w:b/>
          <w:color w:val="auto"/>
          <w:sz w:val="28"/>
          <w:szCs w:val="28"/>
          <w:lang w:eastAsia="zh-CN"/>
        </w:rPr>
      </w:pPr>
    </w:p>
    <w:p w14:paraId="29E3D0EB">
      <w:pPr>
        <w:pStyle w:val="5"/>
        <w:jc w:val="both"/>
        <w:outlineLvl w:val="0"/>
        <w:rPr>
          <w:rFonts w:hint="eastAsia" w:ascii="仿宋" w:hAnsi="仿宋" w:eastAsia="仿宋" w:cs="仿宋"/>
          <w:b/>
          <w:color w:val="auto"/>
          <w:sz w:val="28"/>
          <w:szCs w:val="28"/>
          <w:lang w:eastAsia="zh-CN"/>
        </w:rPr>
      </w:pPr>
    </w:p>
    <w:p w14:paraId="55052C8E">
      <w:pPr>
        <w:pStyle w:val="5"/>
        <w:jc w:val="both"/>
        <w:outlineLvl w:val="0"/>
        <w:rPr>
          <w:rFonts w:hint="eastAsia" w:ascii="仿宋" w:hAnsi="仿宋" w:eastAsia="仿宋" w:cs="仿宋"/>
          <w:b/>
          <w:color w:val="auto"/>
          <w:sz w:val="28"/>
          <w:szCs w:val="28"/>
          <w:lang w:eastAsia="zh-CN"/>
        </w:rPr>
      </w:pPr>
    </w:p>
    <w:p w14:paraId="2BAB6DA2">
      <w:pPr>
        <w:pStyle w:val="5"/>
        <w:jc w:val="both"/>
        <w:outlineLvl w:val="0"/>
        <w:rPr>
          <w:rFonts w:hint="eastAsia" w:ascii="仿宋" w:hAnsi="仿宋" w:eastAsia="仿宋" w:cs="仿宋"/>
          <w:b/>
          <w:color w:val="auto"/>
          <w:sz w:val="28"/>
          <w:szCs w:val="28"/>
          <w:lang w:eastAsia="zh-CN"/>
        </w:rPr>
      </w:pPr>
    </w:p>
    <w:p w14:paraId="2410DCCA">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w:t>
      </w:r>
    </w:p>
    <w:p w14:paraId="355EE3F2">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1C20FD29">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w:t>
      </w:r>
    </w:p>
    <w:p w14:paraId="7A49C027">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72CBB8AD">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0FD22D39">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41B258ED">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548C02A9">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145E30E6">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268CB529">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040DC373">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7D89A0DC">
      <w:pPr>
        <w:pStyle w:val="5"/>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仿宋" w:hAnsi="仿宋" w:eastAsia="仿宋" w:cs="仿宋"/>
          <w:color w:val="auto"/>
          <w:sz w:val="28"/>
          <w:szCs w:val="28"/>
          <w:u w:val="none"/>
          <w:lang w:eastAsia="zh-CN"/>
        </w:rPr>
      </w:pPr>
      <w:r>
        <w:rPr>
          <w:rFonts w:hint="eastAsia" w:ascii="仿宋" w:hAnsi="仿宋" w:eastAsia="仿宋" w:cs="仿宋"/>
          <w:color w:val="auto"/>
          <w:sz w:val="28"/>
          <w:szCs w:val="28"/>
          <w:lang w:val="en-US" w:eastAsia="zh-CN"/>
        </w:rPr>
        <w:t>乙方全称：</w:t>
      </w:r>
      <w:r>
        <w:rPr>
          <w:rFonts w:hint="eastAsia" w:ascii="仿宋" w:hAnsi="仿宋" w:eastAsia="仿宋" w:cs="仿宋"/>
          <w:color w:val="auto"/>
          <w:sz w:val="28"/>
          <w:szCs w:val="28"/>
          <w:u w:val="none"/>
          <w:lang w:eastAsia="zh-CN"/>
        </w:rPr>
        <w:t>（盖章）</w:t>
      </w:r>
    </w:p>
    <w:p w14:paraId="4C4ACC93">
      <w:pPr>
        <w:pStyle w:val="5"/>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仿宋" w:hAnsi="仿宋" w:eastAsia="仿宋" w:cs="仿宋"/>
          <w:color w:val="auto"/>
          <w:sz w:val="28"/>
          <w:szCs w:val="28"/>
          <w:u w:val="none"/>
          <w:lang w:val="en-US" w:eastAsia="zh-CN"/>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auto"/>
          <w:sz w:val="28"/>
          <w:szCs w:val="28"/>
          <w:u w:val="none"/>
          <w:lang w:val="en-US" w:eastAsia="zh-CN"/>
        </w:rPr>
        <w:t>2026年     月     日</w:t>
      </w:r>
    </w:p>
    <w:p w14:paraId="04207296">
      <w:pPr>
        <w:pStyle w:val="4"/>
        <w:ind w:left="0" w:leftChars="0" w:right="63"/>
        <w:jc w:val="both"/>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附件</w:t>
      </w:r>
      <w:r>
        <w:rPr>
          <w:rFonts w:hint="eastAsia" w:ascii="仿宋" w:hAnsi="仿宋" w:eastAsia="仿宋" w:cs="仿宋"/>
          <w:b w:val="0"/>
          <w:bCs/>
          <w:color w:val="auto"/>
          <w:sz w:val="28"/>
          <w:szCs w:val="28"/>
          <w:lang w:eastAsia="zh-CN"/>
        </w:rPr>
        <w:t>二</w:t>
      </w:r>
      <w:r>
        <w:rPr>
          <w:rFonts w:hint="eastAsia" w:ascii="仿宋" w:hAnsi="仿宋" w:eastAsia="仿宋" w:cs="仿宋"/>
          <w:b w:val="0"/>
          <w:bCs/>
          <w:color w:val="auto"/>
          <w:sz w:val="28"/>
          <w:szCs w:val="28"/>
        </w:rPr>
        <w:t>：</w:t>
      </w:r>
    </w:p>
    <w:p w14:paraId="08A3054C">
      <w:pPr>
        <w:pStyle w:val="4"/>
        <w:ind w:left="0" w:leftChars="0" w:right="63" w:firstLine="2650" w:firstLineChars="600"/>
        <w:rPr>
          <w:rFonts w:hint="eastAsia" w:ascii="仿宋" w:hAnsi="仿宋" w:eastAsia="仿宋" w:cs="仿宋"/>
          <w:color w:val="auto"/>
          <w:sz w:val="32"/>
          <w:szCs w:val="32"/>
        </w:rPr>
      </w:pPr>
      <w:r>
        <w:rPr>
          <w:rFonts w:hint="eastAsia" w:ascii="仿宋" w:hAnsi="仿宋" w:eastAsia="仿宋" w:cs="仿宋"/>
          <w:b/>
          <w:color w:val="auto"/>
          <w:sz w:val="44"/>
          <w:szCs w:val="44"/>
        </w:rPr>
        <w:t>廉洁承诺协议书</w:t>
      </w:r>
    </w:p>
    <w:p w14:paraId="16B7ACB5">
      <w:pPr>
        <w:pStyle w:val="11"/>
        <w:spacing w:before="0" w:beforeAutospacing="0" w:after="0" w:afterAutospacing="0" w:line="402" w:lineRule="atLeast"/>
        <w:ind w:firstLine="480"/>
        <w:jc w:val="center"/>
        <w:rPr>
          <w:rFonts w:hint="eastAsia" w:ascii="仿宋" w:hAnsi="仿宋" w:eastAsia="仿宋" w:cs="仿宋"/>
          <w:b/>
          <w:color w:val="auto"/>
          <w:sz w:val="44"/>
          <w:szCs w:val="44"/>
        </w:rPr>
      </w:pPr>
    </w:p>
    <w:p w14:paraId="71C13C15">
      <w:pPr>
        <w:pStyle w:val="11"/>
        <w:spacing w:before="0" w:beforeAutospacing="0" w:after="0" w:afterAutospacing="0" w:line="360" w:lineRule="auto"/>
        <w:rPr>
          <w:rFonts w:hint="eastAsia" w:ascii="仿宋" w:hAnsi="仿宋" w:eastAsia="仿宋" w:cs="仿宋"/>
          <w:color w:val="auto"/>
          <w:sz w:val="27"/>
          <w:szCs w:val="27"/>
        </w:rPr>
      </w:pPr>
      <w:r>
        <w:rPr>
          <w:rFonts w:hint="eastAsia" w:ascii="仿宋" w:hAnsi="仿宋" w:eastAsia="仿宋" w:cs="仿宋"/>
          <w:color w:val="auto"/>
          <w:sz w:val="27"/>
          <w:szCs w:val="27"/>
        </w:rPr>
        <w:t>甲方：</w:t>
      </w:r>
      <w:r>
        <w:rPr>
          <w:rFonts w:hint="eastAsia" w:ascii="仿宋" w:hAnsi="仿宋" w:eastAsia="仿宋" w:cs="仿宋"/>
          <w:color w:val="auto"/>
          <w:sz w:val="28"/>
          <w:szCs w:val="28"/>
          <w:u w:val="single"/>
          <w:lang w:eastAsia="zh-CN"/>
        </w:rPr>
        <w:t>汉中市第一医院</w:t>
      </w:r>
    </w:p>
    <w:p w14:paraId="0EB26A42">
      <w:pPr>
        <w:spacing w:line="360" w:lineRule="auto"/>
        <w:rPr>
          <w:rFonts w:hint="eastAsia" w:ascii="仿宋" w:hAnsi="仿宋" w:eastAsia="仿宋" w:cs="仿宋"/>
          <w:color w:val="auto"/>
          <w:sz w:val="28"/>
          <w:szCs w:val="28"/>
        </w:rPr>
      </w:pPr>
      <w:r>
        <w:rPr>
          <w:rFonts w:hint="eastAsia" w:ascii="仿宋" w:hAnsi="仿宋" w:eastAsia="仿宋" w:cs="仿宋"/>
          <w:color w:val="auto"/>
          <w:sz w:val="27"/>
          <w:szCs w:val="27"/>
        </w:rPr>
        <w:t>乙方：</w:t>
      </w:r>
    </w:p>
    <w:p w14:paraId="718D2066">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为进一步规范医药购销行为，维护正常的医疗秩序和医药产品经营秩序，建立健全防治商业贿赂长效机制，经甲方、乙方双方协商，同意签订本廉洁承诺协议书并予以共同遵守：</w:t>
      </w:r>
    </w:p>
    <w:p w14:paraId="4E7E08B2">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一、甲方购进医疗器械、医用卫生材料等产品，不得以任何方式向乙方索取回扣，或者索要、收受乙方产品发票价外的赞助，不得要求乙方代支任何费用开支。</w:t>
      </w:r>
    </w:p>
    <w:p w14:paraId="439F629B">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二、甲方临床、医技工作人员不得以暗示或其他任何形式索要回扣、提成、有价证券、现金、购物卡等。如甲方工作人员暗示或索要，乙方应予拒绝，并有责任如实向甲方纪检监察部门反映情况。</w:t>
      </w:r>
    </w:p>
    <w:p w14:paraId="41BAA6DF">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三、甲方工作人员不得替乙方非法统计医用耗材销售价格、数量等有关信息。</w:t>
      </w:r>
    </w:p>
    <w:p w14:paraId="4F1C0CB9">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四、乙方不得暗中给予甲方回扣，不得以提成和赠送有价证券、现金、信用卡、购物卡、宴请、娱乐及提供国内或境外学术活动等手段影响甲方医生的使用医药产品选择权。</w:t>
      </w:r>
    </w:p>
    <w:p w14:paraId="40522FE6">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五、乙方洽谈业务，必须在工作时间到甲方指定科室联系商谈；不得到临床、医技等科室推销产品；不得借故到甲方主管领导、部门负责人及相关工作人员家中访谈或向介绍人提供任何好处费；不得为甲方人员及其配偶、子女及其他亲属提供各种无偿服务，报销应由其个人承担的费用。</w:t>
      </w:r>
    </w:p>
    <w:p w14:paraId="567A1A88">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六、乙方在销售活动中，要自觉遵守国家和地方的有关法律、法规，严格执行合同条款，不以次充好，不降低产品质量，做到诚信经营。</w:t>
      </w:r>
    </w:p>
    <w:p w14:paraId="202A78BF">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七、甲乙双方应共同遵守商业道德，友好合作，杜绝弄虚作假，商业欺诈，商业贿赂等不道德和非法行为，要规范合同行为，诚实守约，严格履行合同，决不利用非法手段谋取不正当利益，公平公正处理业务。</w:t>
      </w:r>
    </w:p>
    <w:p w14:paraId="0C0B5608">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八、甲方人员违反本协议，情节较轻的，由所在单位对其进行组织或行政处理，情节较重构成违纪的，由纪检监察部门处理；情节严重涉嫌犯罪的，移交司法机关处理。</w:t>
      </w:r>
    </w:p>
    <w:p w14:paraId="77A1EA8C">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九、乙方如违反上述条款，一经发现，甲方有权终止购销合同，列入不良行为记录，计入黑名单，禁止在本院进行销售3年以上，造成经济损失的乙方需承担赔偿责任，涉嫌违法的，交由司法机关处理。</w:t>
      </w:r>
    </w:p>
    <w:p w14:paraId="27525E37">
      <w:pPr>
        <w:pStyle w:val="11"/>
        <w:spacing w:before="0" w:beforeAutospacing="0" w:after="0" w:afterAutospacing="0" w:line="360" w:lineRule="auto"/>
        <w:ind w:firstLine="480"/>
        <w:rPr>
          <w:rFonts w:hint="eastAsia" w:ascii="仿宋" w:hAnsi="仿宋" w:eastAsia="仿宋" w:cs="仿宋"/>
          <w:color w:val="auto"/>
          <w:sz w:val="27"/>
          <w:szCs w:val="27"/>
        </w:rPr>
      </w:pPr>
      <w:r>
        <w:rPr>
          <w:rFonts w:hint="eastAsia" w:ascii="仿宋" w:hAnsi="仿宋" w:eastAsia="仿宋" w:cs="仿宋"/>
          <w:color w:val="auto"/>
          <w:sz w:val="27"/>
          <w:szCs w:val="27"/>
        </w:rPr>
        <w:t>十、本协议作为合同的附件，随合同签字之日起生效。</w:t>
      </w:r>
    </w:p>
    <w:p w14:paraId="311EFABE">
      <w:pPr>
        <w:pStyle w:val="11"/>
        <w:spacing w:before="0" w:beforeAutospacing="0" w:after="0" w:afterAutospacing="0" w:line="360" w:lineRule="auto"/>
        <w:rPr>
          <w:rFonts w:hint="eastAsia" w:ascii="仿宋" w:hAnsi="仿宋" w:eastAsia="仿宋" w:cs="仿宋"/>
          <w:color w:val="auto"/>
          <w:sz w:val="27"/>
          <w:szCs w:val="27"/>
        </w:rPr>
      </w:pPr>
    </w:p>
    <w:p w14:paraId="069422C6">
      <w:pPr>
        <w:pStyle w:val="11"/>
        <w:spacing w:before="0" w:beforeAutospacing="0" w:after="0" w:afterAutospacing="0" w:line="360" w:lineRule="auto"/>
        <w:rPr>
          <w:rFonts w:hint="eastAsia" w:ascii="仿宋" w:hAnsi="仿宋" w:eastAsia="仿宋" w:cs="仿宋"/>
          <w:color w:val="auto"/>
          <w:sz w:val="27"/>
          <w:szCs w:val="27"/>
        </w:rPr>
      </w:pPr>
      <w:r>
        <w:rPr>
          <w:rFonts w:hint="eastAsia" w:ascii="仿宋" w:hAnsi="仿宋" w:eastAsia="仿宋" w:cs="仿宋"/>
          <w:color w:val="auto"/>
          <w:sz w:val="27"/>
          <w:szCs w:val="27"/>
        </w:rPr>
        <w:t>甲方（盖章）：</w:t>
      </w:r>
      <w:r>
        <w:rPr>
          <w:rFonts w:hint="eastAsia" w:ascii="仿宋" w:hAnsi="仿宋" w:eastAsia="仿宋" w:cs="仿宋"/>
          <w:color w:val="auto"/>
          <w:sz w:val="27"/>
          <w:szCs w:val="27"/>
          <w:lang w:val="en-US" w:eastAsia="zh-CN"/>
        </w:rPr>
        <w:t>汉中市第一医院</w:t>
      </w:r>
      <w:r>
        <w:rPr>
          <w:rFonts w:hint="eastAsia" w:ascii="仿宋" w:hAnsi="仿宋" w:eastAsia="仿宋" w:cs="仿宋"/>
          <w:color w:val="auto"/>
          <w:sz w:val="27"/>
          <w:szCs w:val="27"/>
        </w:rPr>
        <w:t xml:space="preserve">    乙方（盖章）：</w:t>
      </w:r>
    </w:p>
    <w:p w14:paraId="2909FB72">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法定代表人：                   法定代表人：</w:t>
      </w:r>
    </w:p>
    <w:p w14:paraId="2CC980AC">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或委托代理人：                 或委托代理人：</w:t>
      </w:r>
    </w:p>
    <w:p w14:paraId="71249CAB">
      <w:pPr>
        <w:spacing w:line="360" w:lineRule="auto"/>
        <w:rPr>
          <w:rFonts w:hint="eastAsia" w:ascii="仿宋" w:hAnsi="仿宋" w:eastAsia="仿宋" w:cs="仿宋"/>
          <w:color w:val="auto"/>
          <w:sz w:val="27"/>
          <w:szCs w:val="27"/>
        </w:rPr>
      </w:pPr>
      <w:r>
        <w:rPr>
          <w:rFonts w:hint="eastAsia" w:ascii="仿宋" w:hAnsi="仿宋" w:eastAsia="仿宋" w:cs="仿宋"/>
          <w:color w:val="auto"/>
          <w:sz w:val="27"/>
          <w:szCs w:val="27"/>
        </w:rPr>
        <w:t>202</w:t>
      </w:r>
      <w:r>
        <w:rPr>
          <w:rFonts w:hint="eastAsia" w:ascii="仿宋" w:hAnsi="仿宋" w:eastAsia="仿宋" w:cs="仿宋"/>
          <w:color w:val="auto"/>
          <w:sz w:val="27"/>
          <w:szCs w:val="27"/>
          <w:lang w:val="en-US" w:eastAsia="zh-CN"/>
        </w:rPr>
        <w:t>6</w:t>
      </w:r>
      <w:r>
        <w:rPr>
          <w:rFonts w:hint="eastAsia" w:ascii="仿宋" w:hAnsi="仿宋" w:eastAsia="仿宋" w:cs="仿宋"/>
          <w:color w:val="auto"/>
          <w:sz w:val="27"/>
          <w:szCs w:val="27"/>
        </w:rPr>
        <w:t>年   月    日               202</w:t>
      </w:r>
      <w:r>
        <w:rPr>
          <w:rFonts w:hint="eastAsia" w:ascii="仿宋" w:hAnsi="仿宋" w:eastAsia="仿宋" w:cs="仿宋"/>
          <w:color w:val="auto"/>
          <w:sz w:val="27"/>
          <w:szCs w:val="27"/>
          <w:lang w:val="en-US" w:eastAsia="zh-CN"/>
        </w:rPr>
        <w:t>6</w:t>
      </w:r>
      <w:r>
        <w:rPr>
          <w:rFonts w:hint="eastAsia" w:ascii="仿宋" w:hAnsi="仿宋" w:eastAsia="仿宋" w:cs="仿宋"/>
          <w:color w:val="auto"/>
          <w:sz w:val="27"/>
          <w:szCs w:val="27"/>
        </w:rPr>
        <w:t>年   月   日</w:t>
      </w:r>
    </w:p>
    <w:p w14:paraId="78B3427B">
      <w:pPr>
        <w:rPr>
          <w:rFonts w:hint="eastAsia" w:ascii="仿宋" w:hAnsi="仿宋" w:eastAsia="仿宋" w:cs="仿宋"/>
          <w:color w:val="auto"/>
        </w:rPr>
      </w:pPr>
    </w:p>
    <w:p w14:paraId="5E46E4F4">
      <w:pPr>
        <w:pStyle w:val="5"/>
        <w:jc w:val="left"/>
        <w:rPr>
          <w:rFonts w:hint="eastAsia" w:ascii="仿宋" w:hAnsi="仿宋" w:eastAsia="仿宋" w:cs="仿宋"/>
          <w:color w:val="auto"/>
          <w:sz w:val="28"/>
          <w:szCs w:val="28"/>
        </w:rPr>
      </w:pPr>
    </w:p>
    <w:p w14:paraId="2E93F083">
      <w:pPr>
        <w:pStyle w:val="5"/>
        <w:jc w:val="left"/>
        <w:rPr>
          <w:rFonts w:hint="eastAsia" w:ascii="仿宋" w:hAnsi="仿宋" w:eastAsia="仿宋" w:cs="仿宋"/>
          <w:color w:val="auto"/>
          <w:sz w:val="28"/>
          <w:szCs w:val="28"/>
        </w:rPr>
      </w:pPr>
    </w:p>
    <w:p w14:paraId="56011ECB">
      <w:pPr>
        <w:pStyle w:val="5"/>
        <w:jc w:val="left"/>
        <w:rPr>
          <w:rFonts w:hint="eastAsia" w:ascii="仿宋" w:hAnsi="仿宋" w:eastAsia="仿宋" w:cs="仿宋"/>
          <w:color w:val="auto"/>
          <w:sz w:val="28"/>
          <w:szCs w:val="28"/>
        </w:rPr>
      </w:pPr>
    </w:p>
    <w:p w14:paraId="7032493C">
      <w:pPr>
        <w:pStyle w:val="5"/>
        <w:jc w:val="left"/>
        <w:rPr>
          <w:rFonts w:hint="eastAsia" w:ascii="仿宋" w:hAnsi="仿宋" w:eastAsia="仿宋" w:cs="仿宋"/>
          <w:color w:val="auto"/>
          <w:sz w:val="28"/>
          <w:szCs w:val="28"/>
        </w:rPr>
      </w:pPr>
    </w:p>
    <w:p w14:paraId="1FFCD437">
      <w:pPr>
        <w:pStyle w:val="5"/>
        <w:jc w:val="left"/>
        <w:rPr>
          <w:rFonts w:hint="eastAsia" w:ascii="仿宋" w:hAnsi="仿宋" w:eastAsia="仿宋" w:cs="仿宋"/>
          <w:color w:val="auto"/>
          <w:sz w:val="28"/>
          <w:szCs w:val="28"/>
        </w:rPr>
      </w:pPr>
    </w:p>
    <w:p w14:paraId="1FB6029D">
      <w:pPr>
        <w:pStyle w:val="5"/>
        <w:jc w:val="left"/>
        <w:rPr>
          <w:rFonts w:hint="eastAsia" w:ascii="仿宋" w:hAnsi="仿宋" w:eastAsia="仿宋" w:cs="仿宋"/>
          <w:color w:val="auto"/>
          <w:sz w:val="28"/>
          <w:szCs w:val="28"/>
        </w:rPr>
      </w:pPr>
    </w:p>
    <w:p w14:paraId="05699FC3">
      <w:pPr>
        <w:pStyle w:val="5"/>
        <w:jc w:val="left"/>
        <w:rPr>
          <w:rFonts w:hint="eastAsia" w:ascii="仿宋" w:hAnsi="仿宋" w:eastAsia="仿宋" w:cs="仿宋"/>
          <w:color w:val="auto"/>
          <w:sz w:val="28"/>
          <w:szCs w:val="28"/>
        </w:rPr>
      </w:pPr>
    </w:p>
    <w:p w14:paraId="51268BF9">
      <w:pPr>
        <w:pStyle w:val="5"/>
        <w:jc w:val="left"/>
        <w:rPr>
          <w:rFonts w:hint="eastAsia" w:ascii="仿宋" w:hAnsi="仿宋" w:eastAsia="仿宋" w:cs="仿宋"/>
          <w:color w:val="auto"/>
          <w:sz w:val="28"/>
          <w:szCs w:val="28"/>
        </w:rPr>
      </w:pPr>
    </w:p>
    <w:p w14:paraId="0286CACE">
      <w:pPr>
        <w:pStyle w:val="5"/>
        <w:jc w:val="left"/>
        <w:rPr>
          <w:rFonts w:hint="eastAsia" w:ascii="仿宋" w:hAnsi="仿宋" w:eastAsia="仿宋" w:cs="仿宋"/>
          <w:color w:val="auto"/>
          <w:sz w:val="28"/>
          <w:szCs w:val="28"/>
        </w:rPr>
      </w:pPr>
    </w:p>
    <w:p w14:paraId="62543A4D">
      <w:pPr>
        <w:pStyle w:val="5"/>
        <w:jc w:val="left"/>
        <w:rPr>
          <w:rFonts w:hint="eastAsia" w:ascii="仿宋" w:hAnsi="仿宋" w:eastAsia="仿宋" w:cs="仿宋"/>
          <w:color w:val="auto"/>
          <w:sz w:val="28"/>
          <w:szCs w:val="28"/>
        </w:rPr>
      </w:pPr>
    </w:p>
    <w:p w14:paraId="69AE31F1">
      <w:pPr>
        <w:pStyle w:val="5"/>
        <w:jc w:val="left"/>
        <w:rPr>
          <w:rFonts w:hint="eastAsia" w:ascii="仿宋" w:hAnsi="仿宋" w:eastAsia="仿宋" w:cs="仿宋"/>
          <w:color w:val="auto"/>
          <w:sz w:val="28"/>
          <w:szCs w:val="28"/>
        </w:rPr>
      </w:pPr>
    </w:p>
    <w:p w14:paraId="030E4DD7">
      <w:pPr>
        <w:pStyle w:val="5"/>
        <w:jc w:val="left"/>
        <w:rPr>
          <w:rFonts w:hint="eastAsia" w:ascii="仿宋" w:hAnsi="仿宋" w:eastAsia="仿宋" w:cs="仿宋"/>
          <w:color w:val="auto"/>
          <w:sz w:val="28"/>
          <w:szCs w:val="28"/>
        </w:rPr>
      </w:pPr>
    </w:p>
    <w:p w14:paraId="2D254E3D">
      <w:pPr>
        <w:pStyle w:val="5"/>
        <w:jc w:val="left"/>
        <w:rPr>
          <w:rFonts w:hint="eastAsia" w:ascii="仿宋" w:hAnsi="仿宋" w:eastAsia="仿宋" w:cs="仿宋"/>
          <w:color w:val="auto"/>
          <w:sz w:val="28"/>
          <w:szCs w:val="28"/>
        </w:rPr>
      </w:pPr>
    </w:p>
    <w:p w14:paraId="40368BD5">
      <w:pPr>
        <w:pStyle w:val="5"/>
        <w:jc w:val="left"/>
        <w:rPr>
          <w:rFonts w:hint="eastAsia" w:ascii="仿宋" w:hAnsi="仿宋" w:eastAsia="仿宋" w:cs="仿宋"/>
          <w:color w:val="auto"/>
          <w:sz w:val="28"/>
          <w:szCs w:val="28"/>
        </w:rPr>
      </w:pPr>
    </w:p>
    <w:p w14:paraId="5B2DB528">
      <w:pPr>
        <w:pStyle w:val="5"/>
        <w:jc w:val="left"/>
        <w:rPr>
          <w:rFonts w:hint="eastAsia" w:ascii="仿宋" w:hAnsi="仿宋" w:eastAsia="仿宋" w:cs="仿宋"/>
          <w:color w:val="auto"/>
          <w:sz w:val="28"/>
          <w:szCs w:val="28"/>
        </w:rPr>
      </w:pPr>
    </w:p>
    <w:p w14:paraId="57CAF9A9">
      <w:pPr>
        <w:pStyle w:val="5"/>
        <w:jc w:val="left"/>
        <w:rPr>
          <w:rFonts w:hint="eastAsia" w:ascii="仿宋" w:hAnsi="仿宋" w:eastAsia="仿宋" w:cs="仿宋"/>
          <w:color w:val="auto"/>
          <w:sz w:val="28"/>
          <w:szCs w:val="28"/>
        </w:rPr>
      </w:pPr>
    </w:p>
    <w:p w14:paraId="66258B6B">
      <w:pPr>
        <w:pStyle w:val="5"/>
        <w:jc w:val="left"/>
        <w:rPr>
          <w:rFonts w:hint="eastAsia" w:ascii="仿宋" w:hAnsi="仿宋" w:eastAsia="仿宋" w:cs="仿宋"/>
          <w:color w:val="auto"/>
          <w:sz w:val="28"/>
          <w:szCs w:val="28"/>
        </w:rPr>
      </w:pPr>
    </w:p>
    <w:p w14:paraId="23307E1F">
      <w:pPr>
        <w:pStyle w:val="5"/>
        <w:jc w:val="left"/>
        <w:rPr>
          <w:rFonts w:hint="eastAsia" w:ascii="仿宋" w:hAnsi="仿宋" w:eastAsia="仿宋" w:cs="仿宋"/>
          <w:color w:val="auto"/>
          <w:sz w:val="28"/>
          <w:szCs w:val="28"/>
        </w:rPr>
      </w:pPr>
    </w:p>
    <w:p w14:paraId="66DF6604">
      <w:pPr>
        <w:pStyle w:val="5"/>
        <w:jc w:val="left"/>
        <w:rPr>
          <w:rFonts w:hint="eastAsia" w:ascii="仿宋" w:hAnsi="仿宋" w:eastAsia="仿宋" w:cs="仿宋"/>
          <w:color w:val="auto"/>
          <w:sz w:val="28"/>
          <w:szCs w:val="28"/>
        </w:rPr>
      </w:pPr>
    </w:p>
    <w:p w14:paraId="44A44117">
      <w:pPr>
        <w:pStyle w:val="5"/>
        <w:jc w:val="left"/>
        <w:rPr>
          <w:rFonts w:hint="eastAsia" w:ascii="仿宋" w:hAnsi="仿宋" w:eastAsia="仿宋" w:cs="仿宋"/>
          <w:color w:val="auto"/>
          <w:sz w:val="28"/>
          <w:szCs w:val="28"/>
        </w:rPr>
      </w:pPr>
    </w:p>
    <w:p w14:paraId="21CF8539">
      <w:pPr>
        <w:pStyle w:val="5"/>
        <w:jc w:val="left"/>
        <w:rPr>
          <w:rFonts w:hint="eastAsia" w:ascii="仿宋" w:hAnsi="仿宋" w:eastAsia="仿宋" w:cs="仿宋"/>
          <w:color w:val="auto"/>
          <w:sz w:val="28"/>
          <w:szCs w:val="28"/>
        </w:rPr>
      </w:pPr>
    </w:p>
    <w:p w14:paraId="67AD3A5D">
      <w:pPr>
        <w:pStyle w:val="5"/>
        <w:jc w:val="left"/>
        <w:rPr>
          <w:rFonts w:hint="eastAsia" w:ascii="仿宋" w:hAnsi="仿宋" w:eastAsia="仿宋" w:cs="仿宋"/>
          <w:color w:val="auto"/>
          <w:sz w:val="28"/>
          <w:szCs w:val="28"/>
        </w:rPr>
      </w:pPr>
    </w:p>
    <w:p w14:paraId="1232F6A2">
      <w:pPr>
        <w:pStyle w:val="5"/>
        <w:jc w:val="left"/>
        <w:rPr>
          <w:rFonts w:hint="eastAsia" w:ascii="仿宋" w:hAnsi="仿宋" w:eastAsia="仿宋" w:cs="仿宋"/>
          <w:color w:val="auto"/>
          <w:sz w:val="28"/>
          <w:szCs w:val="28"/>
        </w:rPr>
      </w:pPr>
    </w:p>
    <w:p w14:paraId="3F054D08">
      <w:pPr>
        <w:pStyle w:val="4"/>
        <w:bidi w:val="0"/>
        <w:jc w:val="center"/>
        <w:rPr>
          <w:rFonts w:hint="eastAsia" w:ascii="仿宋" w:hAnsi="仿宋" w:eastAsia="仿宋" w:cs="仿宋"/>
          <w:color w:val="auto"/>
          <w:sz w:val="44"/>
          <w:szCs w:val="44"/>
        </w:rPr>
      </w:pPr>
      <w:r>
        <w:rPr>
          <w:rFonts w:hint="eastAsia" w:ascii="仿宋" w:hAnsi="仿宋" w:eastAsia="仿宋" w:cs="仿宋"/>
          <w:color w:val="auto"/>
          <w:sz w:val="44"/>
          <w:szCs w:val="44"/>
        </w:rPr>
        <w:t>安全协议书</w:t>
      </w:r>
    </w:p>
    <w:p w14:paraId="6DB1216F">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b/>
          <w:bCs/>
          <w:color w:val="auto"/>
          <w:sz w:val="24"/>
          <w:szCs w:val="24"/>
        </w:rPr>
      </w:pPr>
    </w:p>
    <w:p w14:paraId="09C35672">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u w:val="single"/>
        </w:rPr>
      </w:pPr>
      <w:r>
        <w:rPr>
          <w:rFonts w:hint="eastAsia" w:ascii="仿宋" w:hAnsi="仿宋" w:eastAsia="仿宋" w:cs="仿宋"/>
          <w:b/>
          <w:bCs/>
          <w:color w:val="auto"/>
          <w:sz w:val="24"/>
          <w:szCs w:val="24"/>
        </w:rPr>
        <w:t>甲方</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lang w:val="en-US" w:eastAsia="zh-CN"/>
        </w:rPr>
        <w:t xml:space="preserve"> 汉中市第一医院</w:t>
      </w:r>
      <w:r>
        <w:rPr>
          <w:rFonts w:hint="eastAsia" w:ascii="仿宋" w:hAnsi="仿宋" w:eastAsia="仿宋" w:cs="仿宋"/>
          <w:color w:val="auto"/>
          <w:sz w:val="24"/>
          <w:szCs w:val="24"/>
          <w:u w:val="single"/>
        </w:rPr>
        <w:tab/>
      </w:r>
    </w:p>
    <w:p w14:paraId="2D111BBE">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u w:val="single"/>
          <w:lang w:val="en-US"/>
        </w:rPr>
      </w:pPr>
      <w:r>
        <w:rPr>
          <w:rFonts w:hint="eastAsia" w:ascii="仿宋" w:hAnsi="仿宋" w:eastAsia="仿宋" w:cs="仿宋"/>
          <w:b/>
          <w:bCs/>
          <w:color w:val="auto"/>
          <w:sz w:val="24"/>
          <w:szCs w:val="24"/>
        </w:rPr>
        <w:t>乙方</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p>
    <w:p w14:paraId="0137C088">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为贯彻“安全第一，预防为主”方针，明确双方的安全责任，确保施工</w:t>
      </w:r>
      <w:r>
        <w:rPr>
          <w:rFonts w:hint="eastAsia" w:ascii="仿宋" w:hAnsi="仿宋" w:eastAsia="仿宋" w:cs="仿宋"/>
          <w:color w:val="auto"/>
          <w:sz w:val="24"/>
          <w:szCs w:val="24"/>
          <w:lang w:eastAsia="zh-CN"/>
        </w:rPr>
        <w:t>（作业）</w:t>
      </w:r>
      <w:r>
        <w:rPr>
          <w:rFonts w:hint="eastAsia" w:ascii="仿宋" w:hAnsi="仿宋" w:eastAsia="仿宋" w:cs="仿宋"/>
          <w:color w:val="auto"/>
          <w:sz w:val="24"/>
          <w:szCs w:val="24"/>
        </w:rPr>
        <w:t>中人身安全，本着自愿平等的原则，经双方协商一致签订本协议。</w:t>
      </w:r>
    </w:p>
    <w:p w14:paraId="016583C0">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u w:val="none"/>
        </w:rPr>
      </w:pPr>
      <w:r>
        <w:rPr>
          <w:rFonts w:hint="eastAsia" w:ascii="仿宋" w:hAnsi="仿宋" w:eastAsia="仿宋" w:cs="仿宋"/>
          <w:b/>
          <w:bCs/>
          <w:color w:val="auto"/>
          <w:sz w:val="24"/>
          <w:szCs w:val="24"/>
          <w:lang w:eastAsia="zh-CN"/>
        </w:rPr>
        <w:t>第一条</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lang w:eastAsia="zh-CN"/>
        </w:rPr>
        <w:t>维修</w:t>
      </w:r>
      <w:r>
        <w:rPr>
          <w:rFonts w:hint="eastAsia" w:ascii="仿宋" w:hAnsi="仿宋" w:eastAsia="仿宋" w:cs="仿宋"/>
          <w:b/>
          <w:bCs/>
          <w:color w:val="auto"/>
          <w:sz w:val="24"/>
          <w:szCs w:val="24"/>
        </w:rPr>
        <w:t>项目</w:t>
      </w:r>
      <w:r>
        <w:rPr>
          <w:rFonts w:hint="eastAsia" w:ascii="仿宋" w:hAnsi="仿宋" w:eastAsia="仿宋" w:cs="仿宋"/>
          <w:color w:val="auto"/>
          <w:sz w:val="24"/>
          <w:szCs w:val="24"/>
        </w:rPr>
        <w:t>：汉中市铁路中心医院勉西精神病医院急诊科病房提升改造项目</w:t>
      </w:r>
      <w:r>
        <w:rPr>
          <w:rFonts w:hint="eastAsia" w:ascii="仿宋" w:hAnsi="仿宋" w:eastAsia="仿宋" w:cs="仿宋"/>
          <w:color w:val="auto"/>
          <w:sz w:val="24"/>
          <w:szCs w:val="24"/>
          <w:u w:val="none"/>
        </w:rPr>
        <w:t xml:space="preserve"> </w:t>
      </w:r>
    </w:p>
    <w:p w14:paraId="242381A9">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lang w:eastAsia="zh-CN"/>
        </w:rPr>
      </w:pPr>
      <w:r>
        <w:rPr>
          <w:rFonts w:hint="eastAsia" w:ascii="仿宋" w:hAnsi="仿宋" w:eastAsia="仿宋" w:cs="仿宋"/>
          <w:b/>
          <w:bCs/>
          <w:color w:val="auto"/>
          <w:sz w:val="24"/>
          <w:szCs w:val="24"/>
          <w:lang w:eastAsia="zh-CN"/>
        </w:rPr>
        <w:t>第二条</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lang w:eastAsia="zh-CN"/>
        </w:rPr>
        <w:t>维修</w:t>
      </w:r>
      <w:r>
        <w:rPr>
          <w:rFonts w:hint="eastAsia" w:ascii="仿宋" w:hAnsi="仿宋" w:eastAsia="仿宋" w:cs="仿宋"/>
          <w:b/>
          <w:bCs/>
          <w:color w:val="auto"/>
          <w:sz w:val="24"/>
          <w:szCs w:val="24"/>
        </w:rPr>
        <w:t>地址</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陕西省汉中市勉县定军山镇勉西精神病医院院内</w:t>
      </w:r>
    </w:p>
    <w:p w14:paraId="6546DDCE">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第三条</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甲方安全责任</w:t>
      </w:r>
    </w:p>
    <w:p w14:paraId="36D056C1">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1、甲方在乙方进入作业现场前，对乙方人员进行安全告知。</w:t>
      </w:r>
    </w:p>
    <w:p w14:paraId="698866C9">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甲方在乙方进行施工时，有权对乙方进行监督、检查、指导，对于检查当中发现的问题，甲方</w:t>
      </w:r>
      <w:r>
        <w:rPr>
          <w:rFonts w:hint="eastAsia" w:ascii="仿宋" w:hAnsi="仿宋" w:eastAsia="仿宋" w:cs="仿宋"/>
          <w:color w:val="auto"/>
          <w:sz w:val="24"/>
          <w:szCs w:val="24"/>
          <w:lang w:eastAsia="zh-CN"/>
        </w:rPr>
        <w:t>有权当面指出，乙方将以整改。</w:t>
      </w:r>
    </w:p>
    <w:p w14:paraId="3BEE9E16">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施工</w:t>
      </w:r>
      <w:r>
        <w:rPr>
          <w:rFonts w:hint="eastAsia" w:ascii="仿宋" w:hAnsi="仿宋" w:eastAsia="仿宋" w:cs="仿宋"/>
          <w:color w:val="auto"/>
          <w:sz w:val="24"/>
          <w:szCs w:val="24"/>
        </w:rPr>
        <w:t>作业过程中出现人员伤亡情况，甲方有义务协助相关部门做好事故的调查取证工作，但期间发生的一切责任与费用由乙方承担。</w:t>
      </w:r>
    </w:p>
    <w:p w14:paraId="0A468970">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lang w:eastAsia="zh-CN"/>
        </w:rPr>
        <w:t>第四条</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乙方的职责</w:t>
      </w:r>
    </w:p>
    <w:p w14:paraId="3D4A87EA">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1、乙方在</w:t>
      </w:r>
      <w:r>
        <w:rPr>
          <w:rFonts w:hint="eastAsia" w:ascii="仿宋" w:hAnsi="仿宋" w:eastAsia="仿宋" w:cs="仿宋"/>
          <w:color w:val="auto"/>
          <w:sz w:val="24"/>
          <w:szCs w:val="24"/>
          <w:lang w:eastAsia="zh-CN"/>
        </w:rPr>
        <w:t>施工</w:t>
      </w:r>
      <w:r>
        <w:rPr>
          <w:rFonts w:hint="eastAsia" w:ascii="仿宋" w:hAnsi="仿宋" w:eastAsia="仿宋" w:cs="仿宋"/>
          <w:color w:val="auto"/>
          <w:sz w:val="24"/>
          <w:szCs w:val="24"/>
        </w:rPr>
        <w:t>作业过程中，应遵守各项安全制度，对于作业时发现的安全隐患，及时采取措施，予以消除。</w:t>
      </w:r>
    </w:p>
    <w:p w14:paraId="0EDE8935">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2、乙方所有的施工人员，由乙方自行购买所需保险险种，乙方在作业过程中，出现的安全事故，将由乙方承担全部责任，造成的一切连带损失，由乙方全额赔偿。</w:t>
      </w:r>
    </w:p>
    <w:p w14:paraId="267B7EF5">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3、乙方在作业过程中，禁止酗酒，疲劳作业，违规作业，违反此项而造成的一切后果由乙方负责。</w:t>
      </w:r>
    </w:p>
    <w:p w14:paraId="0B74D8BA">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4、作业时，施工人员一定</w:t>
      </w:r>
      <w:r>
        <w:rPr>
          <w:rFonts w:hint="eastAsia" w:ascii="仿宋" w:hAnsi="仿宋" w:eastAsia="仿宋" w:cs="仿宋"/>
          <w:color w:val="auto"/>
          <w:sz w:val="24"/>
          <w:szCs w:val="24"/>
          <w:lang w:eastAsia="zh-CN"/>
        </w:rPr>
        <w:t>按国家安全法律法规要求，安全着装、</w:t>
      </w:r>
      <w:r>
        <w:rPr>
          <w:rFonts w:hint="eastAsia" w:ascii="仿宋" w:hAnsi="仿宋" w:eastAsia="仿宋" w:cs="仿宋"/>
          <w:color w:val="auto"/>
          <w:sz w:val="24"/>
          <w:szCs w:val="24"/>
        </w:rPr>
        <w:t>系安全绳，绳索与摩擦边沿的接触点，一定要用布包扎好。每次下吊都要认真仔细检查下吊作业工具，对不利于登高作业的自然因素和非自然因素及工作人员身体不适者，恐高症者，禁止登高作业。</w:t>
      </w:r>
    </w:p>
    <w:p w14:paraId="6408B5EC">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5、在作业开始前，乙方项目负责人应对作业人员进行安全防护措施教育，不得安排未经教育的员工进入现场</w:t>
      </w:r>
      <w:r>
        <w:rPr>
          <w:rFonts w:hint="eastAsia" w:ascii="仿宋" w:hAnsi="仿宋" w:eastAsia="仿宋" w:cs="仿宋"/>
          <w:color w:val="auto"/>
          <w:sz w:val="24"/>
          <w:szCs w:val="24"/>
          <w:lang w:eastAsia="zh-CN"/>
        </w:rPr>
        <w:t>。</w:t>
      </w:r>
    </w:p>
    <w:p w14:paraId="5F6CFFA8">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6、乙方所使用的工具应对其安全防护措施负责并承担安全责任。不得随意进入非该施工作业项目区域外的场所及触摸、启动机械、电器、控制阀等设备，否则因由此而引起的事故，乙方负全部责任。</w:t>
      </w:r>
    </w:p>
    <w:p w14:paraId="7914A802">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乙方负责人未能正确、全面执行安全技术措施、施工组织设计；施工人员未掌握本工程项目特点及施工安全措施；用于本工程项目的施工机械、工器具及安全防护用品不满足施工需要，甲方有权要求乙方立即停工整改，由此引起的后果及损失由乙方承担。</w:t>
      </w:r>
    </w:p>
    <w:p w14:paraId="5B969839">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8、因乙方施工质量原因造成的一切事故、责任、损失均由乙方承担。</w:t>
      </w:r>
    </w:p>
    <w:p w14:paraId="44EDCD04">
      <w:pPr>
        <w:pStyle w:val="4"/>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9、在工程期间，路口及周边一定要树立醒目安全标识或施工警示牌，</w:t>
      </w:r>
      <w:r>
        <w:rPr>
          <w:rFonts w:hint="eastAsia" w:ascii="仿宋" w:hAnsi="仿宋" w:eastAsia="仿宋" w:cs="仿宋"/>
          <w:color w:val="auto"/>
          <w:sz w:val="24"/>
          <w:szCs w:val="24"/>
        </w:rPr>
        <w:t>由于乙方责任造成第三方的人身伤害、设备损坏及财产损失，由责任方承担相应责任，并赔偿对第三方因此造成的全部损失。</w:t>
      </w:r>
    </w:p>
    <w:p w14:paraId="25296A76">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eastAsia="zh-CN"/>
        </w:rPr>
        <w:t>五</w:t>
      </w:r>
      <w:r>
        <w:rPr>
          <w:rFonts w:hint="eastAsia" w:ascii="仿宋" w:hAnsi="仿宋" w:eastAsia="仿宋" w:cs="仿宋"/>
          <w:b/>
          <w:bCs/>
          <w:color w:val="auto"/>
          <w:sz w:val="24"/>
          <w:szCs w:val="24"/>
        </w:rPr>
        <w:t>条</w:t>
      </w:r>
      <w:r>
        <w:rPr>
          <w:rFonts w:hint="eastAsia" w:ascii="仿宋" w:hAnsi="仿宋" w:eastAsia="仿宋" w:cs="仿宋"/>
          <w:color w:val="auto"/>
          <w:sz w:val="24"/>
          <w:szCs w:val="24"/>
        </w:rPr>
        <w:t>：发生以下情况停工整顿，因停工造成的违约</w:t>
      </w:r>
      <w:r>
        <w:rPr>
          <w:rFonts w:hint="eastAsia" w:ascii="仿宋" w:hAnsi="仿宋" w:eastAsia="仿宋" w:cs="仿宋"/>
          <w:color w:val="auto"/>
          <w:sz w:val="24"/>
          <w:szCs w:val="24"/>
          <w:lang w:eastAsia="zh-CN"/>
        </w:rPr>
        <w:t>责</w:t>
      </w:r>
      <w:r>
        <w:rPr>
          <w:rFonts w:hint="eastAsia" w:ascii="仿宋" w:hAnsi="仿宋" w:eastAsia="仿宋" w:cs="仿宋"/>
          <w:color w:val="auto"/>
          <w:sz w:val="24"/>
          <w:szCs w:val="24"/>
        </w:rPr>
        <w:t>任由乙方承担：</w:t>
      </w:r>
    </w:p>
    <w:p w14:paraId="65F0A6B9">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人身伤亡事故；</w:t>
      </w:r>
    </w:p>
    <w:p w14:paraId="21D1E726">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发生施工机械、生产主设备严重损坏事故；</w:t>
      </w:r>
    </w:p>
    <w:p w14:paraId="35825B5D">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引发现场火灾事故；</w:t>
      </w:r>
    </w:p>
    <w:p w14:paraId="1E4612B3">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发生违章作业、冒险作业不听劝告的；</w:t>
      </w:r>
    </w:p>
    <w:p w14:paraId="3A81BCB9">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eastAsia="zh-CN"/>
        </w:rPr>
        <w:t>六</w:t>
      </w:r>
      <w:r>
        <w:rPr>
          <w:rFonts w:hint="eastAsia" w:ascii="仿宋" w:hAnsi="仿宋" w:eastAsia="仿宋" w:cs="仿宋"/>
          <w:b/>
          <w:bCs/>
          <w:color w:val="auto"/>
          <w:sz w:val="24"/>
          <w:szCs w:val="24"/>
        </w:rPr>
        <w:t>条</w:t>
      </w:r>
      <w:r>
        <w:rPr>
          <w:rFonts w:hint="eastAsia" w:ascii="仿宋" w:hAnsi="仿宋" w:eastAsia="仿宋" w:cs="仿宋"/>
          <w:color w:val="auto"/>
          <w:sz w:val="24"/>
          <w:szCs w:val="24"/>
        </w:rPr>
        <w:t>：甲乙双方应严格遵守本协议条款，履行各自职责，搞好文明作业。</w:t>
      </w:r>
    </w:p>
    <w:p w14:paraId="4419F1A3">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eastAsia="zh-CN"/>
        </w:rPr>
        <w:t>七</w:t>
      </w:r>
      <w:r>
        <w:rPr>
          <w:rFonts w:hint="eastAsia" w:ascii="仿宋" w:hAnsi="仿宋" w:eastAsia="仿宋" w:cs="仿宋"/>
          <w:b/>
          <w:bCs/>
          <w:color w:val="auto"/>
          <w:sz w:val="24"/>
          <w:szCs w:val="24"/>
        </w:rPr>
        <w:t>条</w:t>
      </w:r>
      <w:r>
        <w:rPr>
          <w:rFonts w:hint="eastAsia" w:ascii="仿宋" w:hAnsi="仿宋" w:eastAsia="仿宋" w:cs="仿宋"/>
          <w:color w:val="auto"/>
          <w:sz w:val="24"/>
          <w:szCs w:val="24"/>
        </w:rPr>
        <w:t>：本协议自签订之日起生效至项目结束，一式</w:t>
      </w:r>
      <w:r>
        <w:rPr>
          <w:rFonts w:hint="eastAsia" w:ascii="仿宋" w:hAnsi="仿宋" w:eastAsia="仿宋" w:cs="仿宋"/>
          <w:color w:val="auto"/>
          <w:sz w:val="24"/>
          <w:szCs w:val="24"/>
          <w:lang w:eastAsia="zh-CN"/>
        </w:rPr>
        <w:t>两</w:t>
      </w:r>
      <w:r>
        <w:rPr>
          <w:rFonts w:hint="eastAsia" w:ascii="仿宋" w:hAnsi="仿宋" w:eastAsia="仿宋" w:cs="仿宋"/>
          <w:color w:val="auto"/>
          <w:sz w:val="24"/>
          <w:szCs w:val="24"/>
        </w:rPr>
        <w:t>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 xml:space="preserve">甲乙双方各执一份。  </w:t>
      </w:r>
    </w:p>
    <w:p w14:paraId="74DDE7CD">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eastAsia="zh-CN"/>
        </w:rPr>
        <w:t>八</w:t>
      </w:r>
      <w:r>
        <w:rPr>
          <w:rFonts w:hint="eastAsia" w:ascii="仿宋" w:hAnsi="仿宋" w:eastAsia="仿宋" w:cs="仿宋"/>
          <w:b/>
          <w:bCs/>
          <w:color w:val="auto"/>
          <w:sz w:val="24"/>
          <w:szCs w:val="24"/>
        </w:rPr>
        <w:t>条</w:t>
      </w:r>
      <w:r>
        <w:rPr>
          <w:rFonts w:hint="eastAsia" w:ascii="仿宋" w:hAnsi="仿宋" w:eastAsia="仿宋" w:cs="仿宋"/>
          <w:color w:val="auto"/>
          <w:sz w:val="24"/>
          <w:szCs w:val="24"/>
        </w:rPr>
        <w:t>：未尽事宜，甲乙双方本着友好协商的原则解决。</w:t>
      </w:r>
    </w:p>
    <w:p w14:paraId="13E65BD0">
      <w:pPr>
        <w:pStyle w:val="4"/>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（以下无正文）</w:t>
      </w:r>
    </w:p>
    <w:p w14:paraId="0E8B718B">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25F99D96">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7E96C214">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53CEB4F6">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5BFBB899">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601CFCBE">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6D4B3BE7">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7BE253A9">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rPr>
      </w:pPr>
    </w:p>
    <w:p w14:paraId="61CB4790">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甲方：</w:t>
      </w:r>
      <w:r>
        <w:rPr>
          <w:rFonts w:hint="eastAsia" w:ascii="仿宋" w:hAnsi="仿宋" w:eastAsia="仿宋" w:cs="仿宋"/>
          <w:color w:val="auto"/>
          <w:sz w:val="24"/>
          <w:szCs w:val="24"/>
          <w:u w:val="none"/>
          <w:lang w:val="en-US" w:eastAsia="zh-CN"/>
        </w:rPr>
        <w:t>汉中市第一医院</w:t>
      </w:r>
      <w:r>
        <w:rPr>
          <w:rFonts w:hint="eastAsia" w:ascii="仿宋" w:hAnsi="仿宋" w:eastAsia="仿宋" w:cs="仿宋"/>
          <w:color w:val="auto"/>
          <w:sz w:val="24"/>
          <w:szCs w:val="24"/>
        </w:rPr>
        <w:tab/>
      </w:r>
      <w:r>
        <w:rPr>
          <w:rFonts w:hint="eastAsia" w:ascii="仿宋" w:hAnsi="仿宋" w:eastAsia="仿宋" w:cs="仿宋"/>
          <w:color w:val="auto"/>
          <w:sz w:val="24"/>
          <w:szCs w:val="24"/>
          <w:lang w:eastAsia="zh-CN"/>
        </w:rPr>
        <w:tab/>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乙</w:t>
      </w:r>
      <w:r>
        <w:rPr>
          <w:rFonts w:hint="eastAsia" w:ascii="仿宋" w:hAnsi="仿宋" w:eastAsia="仿宋" w:cs="仿宋"/>
          <w:color w:val="auto"/>
          <w:sz w:val="24"/>
          <w:szCs w:val="24"/>
        </w:rPr>
        <w:t>方：</w:t>
      </w:r>
      <w:r>
        <w:rPr>
          <w:rFonts w:hint="eastAsia" w:ascii="仿宋" w:hAnsi="仿宋" w:eastAsia="仿宋" w:cs="仿宋"/>
          <w:b w:val="0"/>
          <w:bCs w:val="0"/>
          <w:color w:val="auto"/>
          <w:sz w:val="24"/>
          <w:szCs w:val="24"/>
          <w:u w:val="none"/>
          <w:lang w:val="en-US" w:eastAsia="zh-CN"/>
        </w:rPr>
        <w:t xml:space="preserve">  </w:t>
      </w:r>
      <w:r>
        <w:rPr>
          <w:rFonts w:hint="eastAsia" w:ascii="仿宋" w:hAnsi="仿宋" w:eastAsia="仿宋" w:cs="仿宋"/>
          <w:color w:val="auto"/>
          <w:sz w:val="24"/>
          <w:szCs w:val="24"/>
          <w:lang w:val="en-US" w:eastAsia="zh-CN"/>
        </w:rPr>
        <w:t xml:space="preserve">        </w:t>
      </w:r>
    </w:p>
    <w:p w14:paraId="5651F3CB">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lang w:eastAsia="zh-CN"/>
        </w:rPr>
      </w:pPr>
    </w:p>
    <w:p w14:paraId="5E9F0B76">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负责人（签字）：</w:t>
      </w:r>
      <w:r>
        <w:rPr>
          <w:rFonts w:hint="eastAsia" w:ascii="仿宋" w:hAnsi="仿宋" w:eastAsia="仿宋" w:cs="仿宋"/>
          <w:color w:val="auto"/>
          <w:sz w:val="24"/>
          <w:szCs w:val="24"/>
          <w:lang w:eastAsia="zh-CN"/>
        </w:rPr>
        <w:tab/>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负责人（签字）：</w:t>
      </w:r>
    </w:p>
    <w:p w14:paraId="179BBA2B">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lang w:val="en-US"/>
        </w:rPr>
      </w:pPr>
    </w:p>
    <w:p w14:paraId="7C3896AA">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lang w:eastAsia="zh-CN"/>
        </w:rPr>
      </w:pPr>
    </w:p>
    <w:p w14:paraId="47A95022">
      <w:pPr>
        <w:pStyle w:val="4"/>
        <w:keepNext w:val="0"/>
        <w:keepLines w:val="0"/>
        <w:pageBreakBefore w:val="0"/>
        <w:widowControl w:val="0"/>
        <w:kinsoku/>
        <w:wordWrap/>
        <w:overflowPunct/>
        <w:topLinePunct w:val="0"/>
        <w:autoSpaceDE w:val="0"/>
        <w:autoSpaceDN w:val="0"/>
        <w:bidi w:val="0"/>
        <w:adjustRightInd/>
        <w:snapToGrid/>
        <w:spacing w:line="300" w:lineRule="atLeas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签订日期：</w:t>
      </w:r>
      <w:r>
        <w:rPr>
          <w:rFonts w:hint="eastAsia" w:ascii="仿宋" w:hAnsi="仿宋" w:eastAsia="仿宋" w:cs="仿宋"/>
          <w:color w:val="auto"/>
          <w:sz w:val="24"/>
          <w:szCs w:val="24"/>
          <w:lang w:eastAsia="zh-CN"/>
        </w:rPr>
        <w:tab/>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签订日期</w:t>
      </w:r>
      <w:r>
        <w:rPr>
          <w:rFonts w:hint="eastAsia" w:ascii="仿宋" w:hAnsi="仿宋" w:eastAsia="仿宋" w:cs="仿宋"/>
          <w:color w:val="auto"/>
          <w:sz w:val="24"/>
          <w:szCs w:val="24"/>
          <w:lang w:val="en-US" w:eastAsia="zh-CN"/>
        </w:rPr>
        <w:t>:</w:t>
      </w:r>
    </w:p>
    <w:p w14:paraId="59455998">
      <w:pPr>
        <w:bidi w:val="0"/>
        <w:rPr>
          <w:rFonts w:hint="default"/>
          <w:color w:val="auto"/>
          <w:lang w:val="en-US" w:eastAsia="zh-CN"/>
        </w:rPr>
      </w:pPr>
    </w:p>
    <w:p w14:paraId="60A42AC9">
      <w:pPr>
        <w:tabs>
          <w:tab w:val="left" w:pos="6755"/>
        </w:tabs>
        <w:bidi w:val="0"/>
        <w:jc w:val="left"/>
        <w:rPr>
          <w:rFonts w:hint="default"/>
          <w:color w:val="auto"/>
          <w:lang w:val="en-US" w:eastAsia="zh-CN"/>
        </w:rPr>
        <w:sectPr>
          <w:headerReference r:id="rId4" w:type="default"/>
          <w:pgSz w:w="11910" w:h="16840"/>
          <w:pgMar w:top="1100" w:right="1400" w:bottom="845" w:left="1520" w:header="891" w:footer="720" w:gutter="0"/>
          <w:cols w:space="720" w:num="1"/>
        </w:sectPr>
      </w:pPr>
    </w:p>
    <w:p w14:paraId="39801C95">
      <w:pPr>
        <w:tabs>
          <w:tab w:val="left" w:pos="1008"/>
        </w:tabs>
        <w:bidi w:val="0"/>
        <w:jc w:val="left"/>
        <w:rPr>
          <w:rFonts w:hint="eastAsia" w:ascii="仿宋" w:hAnsi="仿宋" w:eastAsia="仿宋" w:cs="仿宋"/>
          <w:color w:val="auto"/>
          <w:lang w:val="zh-CN" w:eastAsia="zh-CN"/>
        </w:rPr>
      </w:pPr>
    </w:p>
    <w:p w14:paraId="191826F5">
      <w:pPr>
        <w:pStyle w:val="5"/>
        <w:jc w:val="left"/>
        <w:rPr>
          <w:rFonts w:hint="eastAsia" w:ascii="仿宋" w:hAnsi="仿宋" w:eastAsia="仿宋" w:cs="仿宋"/>
          <w:color w:val="auto"/>
          <w:sz w:val="28"/>
          <w:szCs w:val="28"/>
        </w:rPr>
      </w:pPr>
    </w:p>
    <w:bookmarkEnd w:id="0"/>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C4E3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C565B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8C565B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DBC0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E40A7">
    <w:pPr>
      <w:pStyle w:val="4"/>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2.1.%1"/>
      <w:lvlJc w:val="left"/>
      <w:pPr>
        <w:tabs>
          <w:tab w:val="left" w:pos="1287"/>
        </w:tabs>
        <w:ind w:left="999" w:hanging="432"/>
      </w:pPr>
      <w:rPr>
        <w:rFonts w:hint="eastAsia"/>
      </w:rPr>
    </w:lvl>
    <w:lvl w:ilvl="1" w:tentative="0">
      <w:start w:val="1"/>
      <w:numFmt w:val="decimal"/>
      <w:lvlText w:val="%1.%2"/>
      <w:lvlJc w:val="left"/>
      <w:pPr>
        <w:tabs>
          <w:tab w:val="left" w:pos="1143"/>
        </w:tabs>
        <w:ind w:left="1143" w:hanging="576"/>
      </w:pPr>
      <w:rPr>
        <w:rFonts w:hint="eastAsia"/>
      </w:rPr>
    </w:lvl>
    <w:lvl w:ilvl="2" w:tentative="0">
      <w:start w:val="1"/>
      <w:numFmt w:val="decimal"/>
      <w:lvlText w:val="%1.%2.%3"/>
      <w:lvlJc w:val="left"/>
      <w:pPr>
        <w:tabs>
          <w:tab w:val="left" w:pos="1287"/>
        </w:tabs>
        <w:ind w:left="1287" w:hanging="720"/>
      </w:pPr>
      <w:rPr>
        <w:rFonts w:hint="eastAsia"/>
      </w:rPr>
    </w:lvl>
    <w:lvl w:ilvl="3" w:tentative="0">
      <w:start w:val="1"/>
      <w:numFmt w:val="decimal"/>
      <w:lvlText w:val="%1.%2.%3.%4"/>
      <w:lvlJc w:val="left"/>
      <w:pPr>
        <w:tabs>
          <w:tab w:val="left" w:pos="1431"/>
        </w:tabs>
        <w:ind w:left="1431" w:hanging="864"/>
      </w:pPr>
      <w:rPr>
        <w:rFonts w:hint="eastAsia"/>
      </w:rPr>
    </w:lvl>
    <w:lvl w:ilvl="4" w:tentative="0">
      <w:start w:val="1"/>
      <w:numFmt w:val="decimal"/>
      <w:lvlText w:val="%1.%2.%3.%4.%5"/>
      <w:lvlJc w:val="left"/>
      <w:pPr>
        <w:tabs>
          <w:tab w:val="left" w:pos="1575"/>
        </w:tabs>
        <w:ind w:left="1575" w:hanging="1008"/>
      </w:pPr>
      <w:rPr>
        <w:rFonts w:hint="eastAsia"/>
      </w:rPr>
    </w:lvl>
    <w:lvl w:ilvl="5" w:tentative="0">
      <w:start w:val="1"/>
      <w:numFmt w:val="decimal"/>
      <w:pStyle w:val="3"/>
      <w:lvlText w:val="%1.%2.%3.%4.%5.%6"/>
      <w:lvlJc w:val="left"/>
      <w:pPr>
        <w:tabs>
          <w:tab w:val="left" w:pos="1719"/>
        </w:tabs>
        <w:ind w:left="1719" w:hanging="1152"/>
      </w:pPr>
      <w:rPr>
        <w:rFonts w:hint="eastAsia"/>
      </w:rPr>
    </w:lvl>
    <w:lvl w:ilvl="6" w:tentative="0">
      <w:start w:val="1"/>
      <w:numFmt w:val="decimal"/>
      <w:lvlText w:val="%1.%2.%3.%4.%5.%6.%7"/>
      <w:lvlJc w:val="left"/>
      <w:pPr>
        <w:tabs>
          <w:tab w:val="left" w:pos="1863"/>
        </w:tabs>
        <w:ind w:left="1863" w:hanging="1296"/>
      </w:pPr>
      <w:rPr>
        <w:rFonts w:hint="eastAsia"/>
      </w:rPr>
    </w:lvl>
    <w:lvl w:ilvl="7" w:tentative="0">
      <w:start w:val="1"/>
      <w:numFmt w:val="decimal"/>
      <w:lvlText w:val="%1.%2.%3.%4.%5.%6.%7.%8"/>
      <w:lvlJc w:val="left"/>
      <w:pPr>
        <w:tabs>
          <w:tab w:val="left" w:pos="2007"/>
        </w:tabs>
        <w:ind w:left="2007" w:hanging="1440"/>
      </w:pPr>
      <w:rPr>
        <w:rFonts w:hint="eastAsia"/>
      </w:rPr>
    </w:lvl>
    <w:lvl w:ilvl="8" w:tentative="0">
      <w:start w:val="1"/>
      <w:numFmt w:val="decimal"/>
      <w:lvlText w:val="%1.%2.%3.%4.%5.%6.%7.%8.%9"/>
      <w:lvlJc w:val="left"/>
      <w:pPr>
        <w:tabs>
          <w:tab w:val="left" w:pos="2151"/>
        </w:tabs>
        <w:ind w:left="2151"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1ZDA3ZjE3M2E4N2VhMjZlNmQyN2QwOTg0ODdhZjkifQ=="/>
  </w:docVars>
  <w:rsids>
    <w:rsidRoot w:val="2410052C"/>
    <w:rsid w:val="00215AA4"/>
    <w:rsid w:val="00920750"/>
    <w:rsid w:val="01F3521E"/>
    <w:rsid w:val="024141DC"/>
    <w:rsid w:val="02D01D34"/>
    <w:rsid w:val="034C108A"/>
    <w:rsid w:val="03622C26"/>
    <w:rsid w:val="0442248D"/>
    <w:rsid w:val="04536448"/>
    <w:rsid w:val="04561A95"/>
    <w:rsid w:val="046C12B8"/>
    <w:rsid w:val="05C3315A"/>
    <w:rsid w:val="07D52987"/>
    <w:rsid w:val="08720F75"/>
    <w:rsid w:val="093C56FD"/>
    <w:rsid w:val="0A1C72DC"/>
    <w:rsid w:val="0BBB2006"/>
    <w:rsid w:val="0BD70FD3"/>
    <w:rsid w:val="0E0808E7"/>
    <w:rsid w:val="0EE20AF5"/>
    <w:rsid w:val="0F115610"/>
    <w:rsid w:val="0F1C5AD7"/>
    <w:rsid w:val="0F3F5F47"/>
    <w:rsid w:val="0F73799F"/>
    <w:rsid w:val="123F1DBA"/>
    <w:rsid w:val="12614426"/>
    <w:rsid w:val="12974B87"/>
    <w:rsid w:val="129A3494"/>
    <w:rsid w:val="12DB2ED0"/>
    <w:rsid w:val="13385187"/>
    <w:rsid w:val="134C478E"/>
    <w:rsid w:val="137141F5"/>
    <w:rsid w:val="13A91BE1"/>
    <w:rsid w:val="14BC421F"/>
    <w:rsid w:val="15712BD2"/>
    <w:rsid w:val="16113A6D"/>
    <w:rsid w:val="181A12FF"/>
    <w:rsid w:val="189C5B50"/>
    <w:rsid w:val="18C813BE"/>
    <w:rsid w:val="18D461FA"/>
    <w:rsid w:val="19143FA0"/>
    <w:rsid w:val="1998697F"/>
    <w:rsid w:val="1A873ACE"/>
    <w:rsid w:val="1B083691"/>
    <w:rsid w:val="1B28788F"/>
    <w:rsid w:val="1BB365C2"/>
    <w:rsid w:val="1BB4747C"/>
    <w:rsid w:val="1C0320AA"/>
    <w:rsid w:val="1C986C96"/>
    <w:rsid w:val="1CBB00C5"/>
    <w:rsid w:val="1CEB6DC6"/>
    <w:rsid w:val="1DC31AF1"/>
    <w:rsid w:val="1DCE2972"/>
    <w:rsid w:val="1FC3227C"/>
    <w:rsid w:val="1FFC12EA"/>
    <w:rsid w:val="20855784"/>
    <w:rsid w:val="21863561"/>
    <w:rsid w:val="23072480"/>
    <w:rsid w:val="23203542"/>
    <w:rsid w:val="23BF0FAD"/>
    <w:rsid w:val="23ED5B1A"/>
    <w:rsid w:val="2410052C"/>
    <w:rsid w:val="24662869"/>
    <w:rsid w:val="256B2E88"/>
    <w:rsid w:val="284321AC"/>
    <w:rsid w:val="28616AD6"/>
    <w:rsid w:val="289447B6"/>
    <w:rsid w:val="28FE60D3"/>
    <w:rsid w:val="293F2066"/>
    <w:rsid w:val="2A0D3496"/>
    <w:rsid w:val="2A97058D"/>
    <w:rsid w:val="2BC03B14"/>
    <w:rsid w:val="2C5B55EB"/>
    <w:rsid w:val="2CF63C91"/>
    <w:rsid w:val="2D371BB4"/>
    <w:rsid w:val="2E20089A"/>
    <w:rsid w:val="2E4D0EA0"/>
    <w:rsid w:val="2EBD258D"/>
    <w:rsid w:val="2F0143A3"/>
    <w:rsid w:val="2FE853E7"/>
    <w:rsid w:val="302C1778"/>
    <w:rsid w:val="31576EAF"/>
    <w:rsid w:val="32CC3EDF"/>
    <w:rsid w:val="337A0A4C"/>
    <w:rsid w:val="344572AC"/>
    <w:rsid w:val="34594B05"/>
    <w:rsid w:val="359A7184"/>
    <w:rsid w:val="37EC2B5A"/>
    <w:rsid w:val="380A6843"/>
    <w:rsid w:val="380B25BB"/>
    <w:rsid w:val="390F7E89"/>
    <w:rsid w:val="392A34F7"/>
    <w:rsid w:val="397919A9"/>
    <w:rsid w:val="3D1617E6"/>
    <w:rsid w:val="3F6C3E11"/>
    <w:rsid w:val="3F762A0F"/>
    <w:rsid w:val="420C31B7"/>
    <w:rsid w:val="423A7D24"/>
    <w:rsid w:val="44BF6C07"/>
    <w:rsid w:val="453942C3"/>
    <w:rsid w:val="45F34DBA"/>
    <w:rsid w:val="472E0FD1"/>
    <w:rsid w:val="48FC3F85"/>
    <w:rsid w:val="4AC26B09"/>
    <w:rsid w:val="4C121D12"/>
    <w:rsid w:val="4C7E4CB1"/>
    <w:rsid w:val="4DA9694E"/>
    <w:rsid w:val="4E557C94"/>
    <w:rsid w:val="4FBF309A"/>
    <w:rsid w:val="4FD01CC8"/>
    <w:rsid w:val="4FF82FCD"/>
    <w:rsid w:val="517843C5"/>
    <w:rsid w:val="51CE3828"/>
    <w:rsid w:val="543C7F40"/>
    <w:rsid w:val="55A35789"/>
    <w:rsid w:val="55C0633B"/>
    <w:rsid w:val="55E62245"/>
    <w:rsid w:val="56A45C5C"/>
    <w:rsid w:val="586D09FC"/>
    <w:rsid w:val="588F1971"/>
    <w:rsid w:val="5939268C"/>
    <w:rsid w:val="598D29D8"/>
    <w:rsid w:val="5A9658BC"/>
    <w:rsid w:val="5B7C0F56"/>
    <w:rsid w:val="5C8207EE"/>
    <w:rsid w:val="5C9019D8"/>
    <w:rsid w:val="5C9F17EE"/>
    <w:rsid w:val="5CC26E3C"/>
    <w:rsid w:val="5DE74DAC"/>
    <w:rsid w:val="5F1020E1"/>
    <w:rsid w:val="5FC44C79"/>
    <w:rsid w:val="61216FD4"/>
    <w:rsid w:val="62B2525D"/>
    <w:rsid w:val="62DD22DA"/>
    <w:rsid w:val="63A66B70"/>
    <w:rsid w:val="666D1F63"/>
    <w:rsid w:val="66BB29CE"/>
    <w:rsid w:val="66BC66AA"/>
    <w:rsid w:val="67765C92"/>
    <w:rsid w:val="67896ED4"/>
    <w:rsid w:val="696F5C56"/>
    <w:rsid w:val="6A102F95"/>
    <w:rsid w:val="6B216926"/>
    <w:rsid w:val="6B413622"/>
    <w:rsid w:val="6B50660D"/>
    <w:rsid w:val="6D0668D1"/>
    <w:rsid w:val="6E900B48"/>
    <w:rsid w:val="6FE27182"/>
    <w:rsid w:val="70BD374B"/>
    <w:rsid w:val="70C14BC9"/>
    <w:rsid w:val="70D2369A"/>
    <w:rsid w:val="70D32F6E"/>
    <w:rsid w:val="70FE6CE6"/>
    <w:rsid w:val="71DC5E53"/>
    <w:rsid w:val="72A42E14"/>
    <w:rsid w:val="734D7008"/>
    <w:rsid w:val="74313FAF"/>
    <w:rsid w:val="74463A57"/>
    <w:rsid w:val="74F6722B"/>
    <w:rsid w:val="75706FDE"/>
    <w:rsid w:val="762878B8"/>
    <w:rsid w:val="76F212B1"/>
    <w:rsid w:val="76F93003"/>
    <w:rsid w:val="779C055E"/>
    <w:rsid w:val="78B611AB"/>
    <w:rsid w:val="78FE76F4"/>
    <w:rsid w:val="79904524"/>
    <w:rsid w:val="7A684727"/>
    <w:rsid w:val="7A8D418E"/>
    <w:rsid w:val="7B672C31"/>
    <w:rsid w:val="7F132B88"/>
    <w:rsid w:val="7F5D6825"/>
    <w:rsid w:val="7F5E5203"/>
    <w:rsid w:val="7F631961"/>
    <w:rsid w:val="7F6C4CBA"/>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6"/>
    <w:basedOn w:val="1"/>
    <w:next w:val="1"/>
    <w:qFormat/>
    <w:uiPriority w:val="0"/>
    <w:pPr>
      <w:keepNext/>
      <w:keepLines/>
      <w:numPr>
        <w:ilvl w:val="5"/>
        <w:numId w:val="1"/>
      </w:numPr>
      <w:tabs>
        <w:tab w:val="left" w:pos="1152"/>
      </w:tabs>
      <w:adjustRightInd w:val="0"/>
      <w:spacing w:before="240" w:after="64" w:line="320" w:lineRule="atLeast"/>
      <w:jc w:val="left"/>
      <w:textAlignment w:val="baseline"/>
      <w:outlineLvl w:val="5"/>
    </w:pPr>
    <w:rPr>
      <w:rFonts w:ascii="Arial" w:hAnsi="Arial" w:eastAsia="黑体"/>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jc w:val="left"/>
    </w:pPr>
    <w:rPr>
      <w:rFonts w:ascii="Copperplate Gothic Bold" w:hAnsi="Copperplate Gothic Bold"/>
      <w:sz w:val="28"/>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character" w:styleId="10">
    <w:name w:val="Strong"/>
    <w:basedOn w:val="9"/>
    <w:qFormat/>
    <w:uiPriority w:val="0"/>
    <w:rPr>
      <w:b/>
    </w:rPr>
  </w:style>
  <w:style w:type="paragraph" w:customStyle="1" w:styleId="11">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5089</Words>
  <Characters>5165</Characters>
  <Lines>0</Lines>
  <Paragraphs>0</Paragraphs>
  <TotalTime>0</TotalTime>
  <ScaleCrop>false</ScaleCrop>
  <LinksUpToDate>false</LinksUpToDate>
  <CharactersWithSpaces>5945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2023-10-16T07:31:00Z</dcterms:created>
  <dc:creator>WPS_1664243317</dc:creator>
  <cp:lastModifiedBy>祁祁</cp:lastModifiedBy>
  <dcterms:modified xsi:type="dcterms:W3CDTF">2026-03-17T01:23:09Z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5885FD9CDED44732A521E5471FDA25FA_13</vt:lpwstr>
  </property>
  <property fmtid="{D5CDD505-2E9C-101B-9397-08002B2CF9AE}" pid="4" name="KSOTemplateDocerSaveRecord">
    <vt:lpwstr>eyJoZGlkIjoiODk3ODczYTNlMTI1MTUxYjA1Zjk4YjY4YzI4N2IzMWYiLCJ1c2VySWQiOiI2Mzc5MTQ1NDgifQ==</vt:lpwstr>
  </property>
</Properties>
</file>